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DCF97" w14:textId="76E0EE61"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 xml:space="preserve">3GPP TSG-RAN WG2 </w:t>
      </w:r>
      <w:r w:rsidR="007A6C30">
        <w:rPr>
          <w:rFonts w:cs="Arial"/>
          <w:b/>
          <w:sz w:val="22"/>
          <w:lang w:val="en-US"/>
        </w:rPr>
        <w:t xml:space="preserve">Meeting </w:t>
      </w:r>
      <w:r>
        <w:rPr>
          <w:rFonts w:cs="Arial"/>
          <w:b/>
          <w:sz w:val="22"/>
          <w:lang w:val="en-US"/>
        </w:rPr>
        <w:t>#</w:t>
      </w:r>
      <w:r w:rsidR="003F0277">
        <w:rPr>
          <w:rFonts w:cs="Arial"/>
          <w:b/>
          <w:sz w:val="22"/>
          <w:lang w:val="en-US"/>
        </w:rPr>
        <w:t>1</w:t>
      </w:r>
      <w:r w:rsidR="00D3610D">
        <w:rPr>
          <w:rFonts w:cs="Arial"/>
          <w:b/>
          <w:sz w:val="22"/>
          <w:lang w:val="en-US"/>
        </w:rPr>
        <w:t>2</w:t>
      </w:r>
      <w:r w:rsidR="0031165D">
        <w:rPr>
          <w:rFonts w:cs="Arial"/>
          <w:b/>
          <w:sz w:val="22"/>
          <w:lang w:val="en-US"/>
        </w:rPr>
        <w:t>9</w:t>
      </w:r>
      <w:r w:rsidR="008D17D0" w:rsidRPr="00A16DF9">
        <w:rPr>
          <w:rFonts w:cs="Arial"/>
          <w:b/>
          <w:i/>
          <w:sz w:val="22"/>
          <w:lang w:val="en-US"/>
        </w:rPr>
        <w:tab/>
      </w:r>
      <w:r w:rsidR="005B3B9E" w:rsidRPr="00113126">
        <w:rPr>
          <w:rFonts w:cs="Arial"/>
          <w:b/>
          <w:i/>
          <w:sz w:val="22"/>
          <w:lang w:val="en-US"/>
        </w:rPr>
        <w:t>R2-</w:t>
      </w:r>
      <w:r w:rsidR="00E10E97" w:rsidRPr="00E10E97">
        <w:t xml:space="preserve"> </w:t>
      </w:r>
      <w:r w:rsidR="00E10E97" w:rsidRPr="00E10E97">
        <w:rPr>
          <w:rFonts w:cs="Arial"/>
          <w:b/>
          <w:i/>
          <w:sz w:val="22"/>
          <w:lang w:val="en-US"/>
        </w:rPr>
        <w:t>2500289</w:t>
      </w:r>
      <w:r w:rsidR="00E10E97" w:rsidRPr="00E10E97" w:rsidDel="00E10E97">
        <w:rPr>
          <w:rFonts w:cs="Arial"/>
          <w:b/>
          <w:i/>
          <w:sz w:val="22"/>
          <w:lang w:val="en-US"/>
        </w:rPr>
        <w:t xml:space="preserve"> </w:t>
      </w:r>
    </w:p>
    <w:p w14:paraId="2BC1BF61" w14:textId="622B7CE0" w:rsidR="008D17D0" w:rsidRDefault="0031165D" w:rsidP="008D17D0">
      <w:pPr>
        <w:tabs>
          <w:tab w:val="left" w:pos="1701"/>
          <w:tab w:val="right" w:pos="9639"/>
        </w:tabs>
        <w:spacing w:after="0"/>
        <w:rPr>
          <w:rFonts w:cs="Arial"/>
          <w:b/>
          <w:color w:val="000000"/>
          <w:kern w:val="2"/>
          <w:sz w:val="24"/>
        </w:rPr>
      </w:pPr>
      <w:r w:rsidRPr="0031165D">
        <w:rPr>
          <w:rFonts w:cs="Arial"/>
          <w:b/>
          <w:sz w:val="22"/>
          <w:szCs w:val="22"/>
          <w:lang w:val="en-US"/>
        </w:rPr>
        <w:t>Athens, Greece, Feb. 17th – 21st, 2025</w:t>
      </w:r>
      <w:r w:rsidR="008D17D0">
        <w:rPr>
          <w:rFonts w:cs="Arial"/>
          <w:b/>
          <w:sz w:val="22"/>
          <w:szCs w:val="22"/>
          <w:lang w:val="en-US"/>
        </w:rPr>
        <w:tab/>
      </w:r>
      <w:bookmarkEnd w:id="0"/>
      <w:bookmarkEnd w:id="1"/>
      <w:bookmarkEnd w:id="2"/>
      <w:bookmarkEnd w:id="3"/>
    </w:p>
    <w:p w14:paraId="42D7B8D1" w14:textId="77777777" w:rsidR="008D17D0" w:rsidRPr="007A6C3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14B08C6B" w:rsidR="008D17D0" w:rsidRDefault="008D17D0" w:rsidP="008D17D0">
      <w:pPr>
        <w:pStyle w:val="3GPPHeader"/>
        <w:rPr>
          <w:sz w:val="22"/>
          <w:szCs w:val="22"/>
        </w:rPr>
      </w:pPr>
      <w:r>
        <w:rPr>
          <w:sz w:val="22"/>
          <w:szCs w:val="22"/>
        </w:rPr>
        <w:t>Agenda Item:</w:t>
      </w:r>
      <w:r>
        <w:rPr>
          <w:sz w:val="22"/>
          <w:szCs w:val="22"/>
        </w:rPr>
        <w:tab/>
      </w:r>
      <w:r w:rsidR="008F7479">
        <w:rPr>
          <w:sz w:val="22"/>
          <w:szCs w:val="22"/>
        </w:rPr>
        <w:t>8.3.</w:t>
      </w:r>
      <w:r w:rsidR="00920B70">
        <w:rPr>
          <w:sz w:val="22"/>
          <w:szCs w:val="22"/>
        </w:rPr>
        <w:t>2</w:t>
      </w:r>
      <w:r w:rsidR="00F05E76">
        <w:rPr>
          <w:sz w:val="22"/>
          <w:szCs w:val="22"/>
        </w:rPr>
        <w:t>.</w:t>
      </w:r>
      <w:r w:rsidR="0055691C">
        <w:rPr>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6EF46AF7" w:rsidR="008D17D0" w:rsidRDefault="008D17D0" w:rsidP="008D17D0">
      <w:pPr>
        <w:pStyle w:val="3GPPHeader"/>
        <w:rPr>
          <w:sz w:val="22"/>
          <w:szCs w:val="22"/>
        </w:rPr>
      </w:pPr>
      <w:r>
        <w:rPr>
          <w:sz w:val="22"/>
          <w:szCs w:val="22"/>
        </w:rPr>
        <w:t>Title:</w:t>
      </w:r>
      <w:r>
        <w:rPr>
          <w:sz w:val="22"/>
          <w:szCs w:val="22"/>
        </w:rPr>
        <w:tab/>
      </w:r>
      <w:r w:rsidR="00113126">
        <w:rPr>
          <w:rFonts w:hint="eastAsia"/>
          <w:sz w:val="22"/>
          <w:szCs w:val="22"/>
        </w:rPr>
        <w:t>Discu</w:t>
      </w:r>
      <w:r w:rsidR="00113126">
        <w:rPr>
          <w:sz w:val="22"/>
          <w:szCs w:val="22"/>
        </w:rPr>
        <w:t xml:space="preserve">ssion on </w:t>
      </w:r>
      <w:r w:rsidR="0031165D">
        <w:rPr>
          <w:sz w:val="22"/>
          <w:szCs w:val="22"/>
        </w:rPr>
        <w:t>model generalization</w:t>
      </w:r>
      <w:r w:rsidR="00113126">
        <w:rPr>
          <w:sz w:val="22"/>
          <w:szCs w:val="22"/>
        </w:rPr>
        <w:t xml:space="preserve"> of RRM measurement prediction</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7B64ED0B" w14:textId="6B0A3AE1" w:rsidR="00A640B2" w:rsidRDefault="00064E0F" w:rsidP="001E7A40">
      <w:pPr>
        <w:pStyle w:val="Doc-text2"/>
        <w:ind w:left="0" w:firstLine="0"/>
        <w:rPr>
          <w:rFonts w:eastAsiaTheme="minorEastAsia"/>
          <w:szCs w:val="22"/>
          <w:lang w:eastAsia="zh-CN"/>
        </w:rPr>
      </w:pPr>
      <w:r w:rsidRPr="00064E0F">
        <w:rPr>
          <w:rFonts w:eastAsiaTheme="minorEastAsia" w:hint="eastAsia"/>
          <w:szCs w:val="22"/>
          <w:lang w:eastAsia="zh-CN"/>
        </w:rPr>
        <w:t>In</w:t>
      </w:r>
      <w:r w:rsidRPr="00064E0F">
        <w:rPr>
          <w:rFonts w:eastAsiaTheme="minorEastAsia"/>
          <w:szCs w:val="22"/>
          <w:lang w:eastAsia="zh-CN"/>
        </w:rPr>
        <w:t xml:space="preserve"> RAN2</w:t>
      </w:r>
      <w:r>
        <w:rPr>
          <w:rFonts w:eastAsiaTheme="minorEastAsia"/>
          <w:szCs w:val="22"/>
          <w:lang w:eastAsia="zh-CN"/>
        </w:rPr>
        <w:t>#12</w:t>
      </w:r>
      <w:r w:rsidR="00FF1436">
        <w:rPr>
          <w:rFonts w:eastAsiaTheme="minorEastAsia"/>
          <w:szCs w:val="22"/>
          <w:lang w:eastAsia="zh-CN"/>
        </w:rPr>
        <w:t>8</w:t>
      </w:r>
      <w:r>
        <w:rPr>
          <w:rFonts w:eastAsiaTheme="minorEastAsia"/>
          <w:szCs w:val="22"/>
          <w:lang w:eastAsia="zh-CN"/>
        </w:rPr>
        <w:t xml:space="preserve">, </w:t>
      </w:r>
      <w:r w:rsidR="00FF1436">
        <w:rPr>
          <w:rFonts w:eastAsiaTheme="minorEastAsia"/>
          <w:szCs w:val="22"/>
          <w:lang w:eastAsia="zh-CN"/>
        </w:rPr>
        <w:t xml:space="preserve">two generalization cases are agreed. </w:t>
      </w:r>
      <w:r w:rsidR="00A640B2">
        <w:rPr>
          <w:rFonts w:eastAsiaTheme="minorEastAsia"/>
          <w:szCs w:val="22"/>
          <w:lang w:eastAsia="zh-CN"/>
        </w:rPr>
        <w:t>We have agreed that</w:t>
      </w:r>
    </w:p>
    <w:p w14:paraId="0281BA82" w14:textId="0F0DB33A" w:rsidR="0027530A" w:rsidRDefault="0027530A" w:rsidP="001E7A40">
      <w:pPr>
        <w:pStyle w:val="Doc-text2"/>
        <w:ind w:left="0" w:firstLine="0"/>
        <w:rPr>
          <w:rFonts w:eastAsiaTheme="minorEastAsia"/>
          <w:szCs w:val="22"/>
          <w:lang w:eastAsia="zh-CN"/>
        </w:rPr>
      </w:pPr>
      <w:r>
        <w:rPr>
          <w:rFonts w:eastAsiaTheme="minorEastAsia"/>
          <w:noProof/>
          <w:szCs w:val="22"/>
          <w:lang w:eastAsia="zh-CN"/>
        </w:rPr>
        <mc:AlternateContent>
          <mc:Choice Requires="wps">
            <w:drawing>
              <wp:anchor distT="0" distB="0" distL="114300" distR="114300" simplePos="0" relativeHeight="251659264" behindDoc="0" locked="0" layoutInCell="1" allowOverlap="1" wp14:anchorId="1BA16614" wp14:editId="40A6FF66">
                <wp:simplePos x="0" y="0"/>
                <wp:positionH relativeFrom="column">
                  <wp:posOffset>-53340</wp:posOffset>
                </wp:positionH>
                <wp:positionV relativeFrom="paragraph">
                  <wp:posOffset>135255</wp:posOffset>
                </wp:positionV>
                <wp:extent cx="6216650" cy="1695450"/>
                <wp:effectExtent l="0" t="0" r="12700" b="19050"/>
                <wp:wrapTopAndBottom/>
                <wp:docPr id="2" name="文本框 2"/>
                <wp:cNvGraphicFramePr/>
                <a:graphic xmlns:a="http://schemas.openxmlformats.org/drawingml/2006/main">
                  <a:graphicData uri="http://schemas.microsoft.com/office/word/2010/wordprocessingShape">
                    <wps:wsp>
                      <wps:cNvSpPr txBox="1"/>
                      <wps:spPr>
                        <a:xfrm>
                          <a:off x="0" y="0"/>
                          <a:ext cx="6216650" cy="1695450"/>
                        </a:xfrm>
                        <a:prstGeom prst="rect">
                          <a:avLst/>
                        </a:prstGeom>
                        <a:solidFill>
                          <a:schemeClr val="lt1"/>
                        </a:solidFill>
                        <a:ln w="6350">
                          <a:solidFill>
                            <a:prstClr val="black"/>
                          </a:solidFill>
                        </a:ln>
                      </wps:spPr>
                      <wps:txbx>
                        <w:txbxContent>
                          <w:p w14:paraId="278DE061" w14:textId="77777777" w:rsidR="0027530A" w:rsidRPr="00E2173A" w:rsidRDefault="0027530A" w:rsidP="0027530A">
                            <w:pPr>
                              <w:pStyle w:val="Doc-text2"/>
                              <w:numPr>
                                <w:ilvl w:val="0"/>
                                <w:numId w:val="24"/>
                              </w:numPr>
                              <w:ind w:left="360"/>
                            </w:pPr>
                            <w:r w:rsidRPr="00E2173A">
                              <w:t>Reuse the evaluation methodology in TR38.843 for generalization study, i.e., the generalization performance is evaluated with the following cases,</w:t>
                            </w:r>
                          </w:p>
                          <w:p w14:paraId="08E5AA94" w14:textId="77777777" w:rsidR="0027530A" w:rsidRPr="00E2173A" w:rsidRDefault="0027530A" w:rsidP="0027530A">
                            <w:pPr>
                              <w:pStyle w:val="Doc-text2"/>
                              <w:numPr>
                                <w:ilvl w:val="0"/>
                                <w:numId w:val="23"/>
                              </w:numPr>
                              <w:ind w:left="720"/>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14:paraId="6DCDB239" w14:textId="77777777" w:rsidR="0027530A" w:rsidRPr="00E2173A" w:rsidRDefault="0027530A" w:rsidP="0027530A">
                            <w:pPr>
                              <w:pStyle w:val="Doc-text2"/>
                              <w:numPr>
                                <w:ilvl w:val="0"/>
                                <w:numId w:val="23"/>
                              </w:numPr>
                              <w:ind w:left="720"/>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#A but tested using the dataset with Configuration #B.</w:t>
                            </w:r>
                          </w:p>
                          <w:p w14:paraId="073B3955" w14:textId="77777777" w:rsidR="0027530A" w:rsidRPr="0027530A" w:rsidRDefault="0027530A" w:rsidP="0027530A">
                            <w:pPr>
                              <w:pStyle w:val="Doc-text2"/>
                              <w:numPr>
                                <w:ilvl w:val="0"/>
                                <w:numId w:val="23"/>
                              </w:numPr>
                              <w:ind w:left="720"/>
                              <w:rPr>
                                <w:rFonts w:eastAsia="Calibri"/>
                              </w:rPr>
                            </w:pPr>
                            <w:r w:rsidRPr="0027530A">
                              <w:rPr>
                                <w:rFonts w:eastAsia="Calibri"/>
                                <w:i/>
                                <w:iCs/>
                              </w:rPr>
                              <w:t>Generalization Case #2 (GC#2):</w:t>
                            </w:r>
                            <w:r w:rsidRPr="0027530A">
                              <w:rPr>
                                <w:rFonts w:eastAsia="Calibri"/>
                              </w:rPr>
                              <w:t xml:space="preserve"> The AI/ML model is trained using mixed datasets with both configurations and tested using the dataset with Configuration #B.</w:t>
                            </w:r>
                          </w:p>
                          <w:p w14:paraId="061338D7" w14:textId="77777777" w:rsidR="0027530A" w:rsidRPr="0027530A" w:rsidRDefault="0027530A" w:rsidP="0027530A">
                            <w:pPr>
                              <w:pStyle w:val="Doc-text2"/>
                              <w:ind w:left="363"/>
                            </w:pPr>
                            <w:r w:rsidRPr="0027530A">
                              <w:t>2</w:t>
                            </w:r>
                            <w:r w:rsidRPr="0027530A">
                              <w:tab/>
                              <w:t xml:space="preserve">Companies can choose which case they compare with and should report it with simulation results. </w:t>
                            </w:r>
                          </w:p>
                          <w:p w14:paraId="2A78441B" w14:textId="77777777" w:rsidR="0027530A" w:rsidRDefault="0027530A" w:rsidP="0027530A">
                            <w:pPr>
                              <w:pStyle w:val="Doc-text2"/>
                              <w:ind w:left="0" w:firstLine="0"/>
                              <w:rPr>
                                <w:rFonts w:eastAsiaTheme="minorEastAsia"/>
                                <w:szCs w:val="22"/>
                                <w:lang w:eastAsia="zh-CN"/>
                              </w:rPr>
                            </w:pPr>
                            <w:r w:rsidRPr="0027530A">
                              <w:t xml:space="preserve">Between GC#1 and GC#2, </w:t>
                            </w:r>
                            <w:r w:rsidRPr="0027530A">
                              <w:rPr>
                                <w:highlight w:val="yellow"/>
                              </w:rPr>
                              <w:t>RAN2 focus on GC#2</w:t>
                            </w:r>
                          </w:p>
                          <w:p w14:paraId="3B5827C7" w14:textId="77777777" w:rsidR="0027530A" w:rsidRPr="0027530A" w:rsidRDefault="002753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A16614" id="_x0000_t202" coordsize="21600,21600" o:spt="202" path="m,l,21600r21600,l21600,xe">
                <v:stroke joinstyle="miter"/>
                <v:path gradientshapeok="t" o:connecttype="rect"/>
              </v:shapetype>
              <v:shape id="文本框 2" o:spid="_x0000_s1026" type="#_x0000_t202" style="position:absolute;margin-left:-4.2pt;margin-top:10.65pt;width:489.5pt;height:13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" fillcolor="white [3201]" strokeweight=".5pt">
                <v:textbox>
                  <w:txbxContent>
                    <w:p w14:paraId="278DE061" w14:textId="77777777" w:rsidR="0027530A" w:rsidRPr="00E2173A" w:rsidRDefault="0027530A" w:rsidP="0027530A">
                      <w:pPr>
                        <w:pStyle w:val="Doc-text2"/>
                        <w:numPr>
                          <w:ilvl w:val="0"/>
                          <w:numId w:val="24"/>
                        </w:numPr>
                        <w:ind w:left="360"/>
                      </w:pPr>
                      <w:r w:rsidRPr="00E2173A">
                        <w:t>Reuse the evaluation methodology in TR38.843 for generalization study, i.e., the generalization performance is evaluated with the following cases,</w:t>
                      </w:r>
                    </w:p>
                    <w:p w14:paraId="08E5AA94" w14:textId="77777777" w:rsidR="0027530A" w:rsidRPr="00E2173A" w:rsidRDefault="0027530A" w:rsidP="0027530A">
                      <w:pPr>
                        <w:pStyle w:val="Doc-text2"/>
                        <w:numPr>
                          <w:ilvl w:val="0"/>
                          <w:numId w:val="23"/>
                        </w:numPr>
                        <w:ind w:left="720"/>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14:paraId="6DCDB239" w14:textId="77777777" w:rsidR="0027530A" w:rsidRPr="00E2173A" w:rsidRDefault="0027530A" w:rsidP="0027530A">
                      <w:pPr>
                        <w:pStyle w:val="Doc-text2"/>
                        <w:numPr>
                          <w:ilvl w:val="0"/>
                          <w:numId w:val="23"/>
                        </w:numPr>
                        <w:ind w:left="720"/>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#A but tested using the dataset with Configuration #B.</w:t>
                      </w:r>
                    </w:p>
                    <w:p w14:paraId="073B3955" w14:textId="77777777" w:rsidR="0027530A" w:rsidRPr="0027530A" w:rsidRDefault="0027530A" w:rsidP="0027530A">
                      <w:pPr>
                        <w:pStyle w:val="Doc-text2"/>
                        <w:numPr>
                          <w:ilvl w:val="0"/>
                          <w:numId w:val="23"/>
                        </w:numPr>
                        <w:ind w:left="720"/>
                        <w:rPr>
                          <w:rFonts w:eastAsia="Calibri"/>
                        </w:rPr>
                      </w:pPr>
                      <w:r w:rsidRPr="0027530A">
                        <w:rPr>
                          <w:rFonts w:eastAsia="Calibri"/>
                          <w:i/>
                          <w:iCs/>
                        </w:rPr>
                        <w:t>Generalization Case #2 (GC#2):</w:t>
                      </w:r>
                      <w:r w:rsidRPr="0027530A">
                        <w:rPr>
                          <w:rFonts w:eastAsia="Calibri"/>
                        </w:rPr>
                        <w:t xml:space="preserve"> The AI/ML model is trained using mixed datasets with both configurations and tested using the dataset with Configuration #B.</w:t>
                      </w:r>
                    </w:p>
                    <w:p w14:paraId="061338D7" w14:textId="77777777" w:rsidR="0027530A" w:rsidRPr="0027530A" w:rsidRDefault="0027530A" w:rsidP="0027530A">
                      <w:pPr>
                        <w:pStyle w:val="Doc-text2"/>
                        <w:ind w:left="363"/>
                      </w:pPr>
                      <w:r w:rsidRPr="0027530A">
                        <w:t>2</w:t>
                      </w:r>
                      <w:r w:rsidRPr="0027530A">
                        <w:tab/>
                        <w:t xml:space="preserve">Companies can choose which case they compare with and should report it with simulation results. </w:t>
                      </w:r>
                    </w:p>
                    <w:p w14:paraId="2A78441B" w14:textId="77777777" w:rsidR="0027530A" w:rsidRDefault="0027530A" w:rsidP="0027530A">
                      <w:pPr>
                        <w:pStyle w:val="Doc-text2"/>
                        <w:ind w:left="0" w:firstLine="0"/>
                        <w:rPr>
                          <w:rFonts w:eastAsiaTheme="minorEastAsia"/>
                          <w:szCs w:val="22"/>
                          <w:lang w:eastAsia="zh-CN"/>
                        </w:rPr>
                      </w:pPr>
                      <w:r w:rsidRPr="0027530A">
                        <w:t xml:space="preserve">Between GC#1 and GC#2, </w:t>
                      </w:r>
                      <w:r w:rsidRPr="0027530A">
                        <w:rPr>
                          <w:highlight w:val="yellow"/>
                        </w:rPr>
                        <w:t>RAN2 focus on GC#2</w:t>
                      </w:r>
                    </w:p>
                    <w:p w14:paraId="3B5827C7" w14:textId="77777777" w:rsidR="0027530A" w:rsidRPr="0027530A" w:rsidRDefault="0027530A"/>
                  </w:txbxContent>
                </v:textbox>
                <w10:wrap type="topAndBottom"/>
              </v:shape>
            </w:pict>
          </mc:Fallback>
        </mc:AlternateContent>
      </w:r>
    </w:p>
    <w:p w14:paraId="569BA4F4" w14:textId="1D97E550" w:rsidR="0027530A" w:rsidRPr="0027530A" w:rsidRDefault="0027530A" w:rsidP="001E7A40">
      <w:pPr>
        <w:pStyle w:val="Doc-text2"/>
        <w:ind w:left="0" w:firstLine="0"/>
      </w:pPr>
      <w:r>
        <w:t>Between the two cases, it was agreed that RAN2 would focus on GC#2. In the first part of this paper, we present the generalization results and associated observations for this case.</w:t>
      </w:r>
      <w:r w:rsidR="00743C7B">
        <w:rPr>
          <w:rFonts w:eastAsiaTheme="minorEastAsia" w:hint="eastAsia"/>
          <w:lang w:eastAsia="zh-CN"/>
        </w:rPr>
        <w:t xml:space="preserve"> </w:t>
      </w:r>
      <w:r w:rsidR="001114A9">
        <w:t>In the second part, we prioritize certain simulations to reduce the workload.</w:t>
      </w:r>
    </w:p>
    <w:p w14:paraId="43ED09A8" w14:textId="6BF7D1A9" w:rsidR="00D40785" w:rsidRDefault="00D40785" w:rsidP="00D40785">
      <w:pPr>
        <w:pStyle w:val="1"/>
      </w:pPr>
      <w:r>
        <w:rPr>
          <w:rFonts w:hint="eastAsia"/>
        </w:rPr>
        <w:t>D</w:t>
      </w:r>
      <w:r>
        <w:t>iscussion</w:t>
      </w:r>
    </w:p>
    <w:p w14:paraId="6D29BB8C" w14:textId="1CA74B5E" w:rsidR="00E75FA4" w:rsidRDefault="003920AB" w:rsidP="00E75FA4">
      <w:pPr>
        <w:pStyle w:val="2"/>
      </w:pPr>
      <w:r>
        <w:t xml:space="preserve">Generalization </w:t>
      </w:r>
      <w:r>
        <w:rPr>
          <w:rFonts w:hint="eastAsia"/>
        </w:rPr>
        <w:t>case</w:t>
      </w:r>
      <w:r>
        <w:t xml:space="preserve"> #2</w:t>
      </w:r>
    </w:p>
    <w:p w14:paraId="436C5D73" w14:textId="5AD1E2AE" w:rsidR="00E75FA4" w:rsidRDefault="00E75FA4" w:rsidP="003920AB">
      <w:pPr>
        <w:pStyle w:val="3"/>
      </w:pPr>
      <w:r>
        <w:t xml:space="preserve">Generalization of </w:t>
      </w:r>
      <w:bookmarkStart w:id="5" w:name="_Hlk189757888"/>
      <w:r w:rsidR="00353DDF">
        <w:t>FR1 temporal domain case B</w:t>
      </w:r>
    </w:p>
    <w:bookmarkEnd w:id="5"/>
    <w:p w14:paraId="51B14B2A" w14:textId="3F2B6BBD" w:rsidR="00E6498B" w:rsidRDefault="003303E5" w:rsidP="00E6498B">
      <w:r>
        <w:t xml:space="preserve">In this section, we studied the generalization performance of </w:t>
      </w:r>
      <w:r w:rsidR="00D34590">
        <w:t>FR1 temporal domain case B</w:t>
      </w:r>
      <w:r>
        <w:t xml:space="preserve"> with sub case 3</w:t>
      </w:r>
      <w:r w:rsidR="009B4A00">
        <w:t xml:space="preserve"> with non-sliding filtering</w:t>
      </w:r>
      <w:r>
        <w:t xml:space="preserve">. </w:t>
      </w:r>
      <w:r w:rsidR="00E6498B" w:rsidRPr="00E6498B">
        <w:t>The table below compares the performance of baseline and generalization models in terms of average L3 cell-level RSRP</w:t>
      </w:r>
      <w:r w:rsidR="00130DC9">
        <w:t xml:space="preserve"> </w:t>
      </w:r>
      <w:r w:rsidR="00E6498B" w:rsidRPr="00E6498B">
        <w:t>difference across different speeds and training epochs.</w:t>
      </w:r>
    </w:p>
    <w:p w14:paraId="1197424F" w14:textId="2D8EB632" w:rsidR="003B0510" w:rsidRPr="004A197E" w:rsidRDefault="003B0510" w:rsidP="004A197E">
      <w:pPr>
        <w:jc w:val="center"/>
        <w:rPr>
          <w:b/>
          <w:bCs/>
        </w:rPr>
      </w:pPr>
      <w:r w:rsidRPr="004A197E">
        <w:rPr>
          <w:rFonts w:hint="eastAsia"/>
          <w:b/>
          <w:bCs/>
        </w:rPr>
        <w:t>T</w:t>
      </w:r>
      <w:r w:rsidRPr="004A197E">
        <w:rPr>
          <w:b/>
          <w:bCs/>
        </w:rPr>
        <w:t>able 1</w:t>
      </w:r>
      <w:r w:rsidR="004A197E">
        <w:rPr>
          <w:b/>
          <w:bCs/>
        </w:rPr>
        <w:t>:</w:t>
      </w:r>
      <w:r w:rsidR="004A197E" w:rsidRPr="004A197E">
        <w:rPr>
          <w:b/>
          <w:bCs/>
        </w:rPr>
        <w:t xml:space="preserve"> performance of baseline and generalization models in </w:t>
      </w:r>
      <w:r w:rsidR="00D34590">
        <w:rPr>
          <w:b/>
          <w:bCs/>
        </w:rPr>
        <w:t>FR1 temporal domain case B</w:t>
      </w:r>
    </w:p>
    <w:tbl>
      <w:tblPr>
        <w:tblStyle w:val="af"/>
        <w:tblW w:w="96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66"/>
        <w:gridCol w:w="1370"/>
        <w:gridCol w:w="1192"/>
        <w:gridCol w:w="1192"/>
        <w:gridCol w:w="1171"/>
        <w:gridCol w:w="1181"/>
        <w:gridCol w:w="1160"/>
        <w:gridCol w:w="1124"/>
      </w:tblGrid>
      <w:tr w:rsidR="00E75FA4" w14:paraId="00400659" w14:textId="77777777" w:rsidTr="00CB77DF">
        <w:trPr>
          <w:jc w:val="center"/>
        </w:trPr>
        <w:tc>
          <w:tcPr>
            <w:tcW w:w="2636" w:type="dxa"/>
            <w:gridSpan w:val="2"/>
          </w:tcPr>
          <w:p w14:paraId="2F49EB0E" w14:textId="77777777" w:rsidR="00E75FA4" w:rsidRPr="00CE5BFC" w:rsidRDefault="00E75FA4" w:rsidP="00CB77DF">
            <w:pPr>
              <w:pStyle w:val="observation"/>
              <w:ind w:left="0" w:firstLine="0"/>
              <w:jc w:val="left"/>
              <w:rPr>
                <w:rFonts w:ascii="Arial" w:eastAsia="宋体" w:hAnsi="Arial"/>
                <w:b w:val="0"/>
                <w:lang w:val="en-GB"/>
              </w:rPr>
            </w:pPr>
          </w:p>
        </w:tc>
        <w:tc>
          <w:tcPr>
            <w:tcW w:w="3555" w:type="dxa"/>
            <w:gridSpan w:val="3"/>
            <w:vAlign w:val="center"/>
          </w:tcPr>
          <w:p w14:paraId="41CB4F9A" w14:textId="77777777" w:rsidR="00E75FA4" w:rsidRDefault="00E75FA4" w:rsidP="00CB77DF">
            <w:pPr>
              <w:pStyle w:val="observation"/>
              <w:ind w:left="0" w:firstLine="0"/>
              <w:rPr>
                <w:rFonts w:ascii="Arial" w:eastAsia="宋体" w:hAnsi="Arial"/>
                <w:b w:val="0"/>
                <w:lang w:val="en-GB"/>
              </w:rPr>
            </w:pPr>
            <w:r>
              <w:rPr>
                <w:rFonts w:ascii="Arial" w:eastAsia="宋体" w:hAnsi="Arial"/>
                <w:b w:val="0"/>
                <w:lang w:val="en-GB"/>
              </w:rPr>
              <w:t>Baseline</w:t>
            </w:r>
          </w:p>
        </w:tc>
        <w:tc>
          <w:tcPr>
            <w:tcW w:w="3465" w:type="dxa"/>
            <w:gridSpan w:val="3"/>
          </w:tcPr>
          <w:p w14:paraId="2FB9A6C8" w14:textId="77777777" w:rsidR="00E75FA4" w:rsidRDefault="00E75FA4" w:rsidP="00CB77DF">
            <w:pPr>
              <w:pStyle w:val="observation"/>
              <w:ind w:left="0" w:firstLine="0"/>
              <w:rPr>
                <w:rFonts w:ascii="Arial" w:eastAsia="宋体" w:hAnsi="Arial"/>
                <w:b w:val="0"/>
                <w:lang w:val="en-GB"/>
              </w:rPr>
            </w:pPr>
            <w:r>
              <w:rPr>
                <w:rFonts w:ascii="Arial" w:eastAsia="宋体" w:hAnsi="Arial"/>
                <w:b w:val="0"/>
                <w:lang w:val="en-GB"/>
              </w:rPr>
              <w:t>Generalization</w:t>
            </w:r>
          </w:p>
        </w:tc>
      </w:tr>
      <w:tr w:rsidR="00E75FA4" w14:paraId="74FE42E3" w14:textId="77777777" w:rsidTr="00CB77DF">
        <w:trPr>
          <w:jc w:val="center"/>
        </w:trPr>
        <w:tc>
          <w:tcPr>
            <w:tcW w:w="2636" w:type="dxa"/>
            <w:gridSpan w:val="2"/>
          </w:tcPr>
          <w:p w14:paraId="334046F2" w14:textId="4EA8050A" w:rsidR="00E75FA4" w:rsidRDefault="002773A6" w:rsidP="00CB77DF">
            <w:pPr>
              <w:pStyle w:val="observation"/>
              <w:ind w:left="0" w:firstLine="0"/>
              <w:jc w:val="left"/>
              <w:rPr>
                <w:rFonts w:ascii="Arial" w:eastAsia="宋体" w:hAnsi="Arial"/>
                <w:b w:val="0"/>
                <w:lang w:val="en-GB"/>
              </w:rPr>
            </w:pPr>
            <w:r>
              <w:rPr>
                <w:rFonts w:ascii="Arial" w:eastAsia="宋体" w:hAnsi="Arial"/>
                <w:b w:val="0"/>
                <w:lang w:val="en-GB"/>
              </w:rPr>
              <w:t xml:space="preserve">UE </w:t>
            </w:r>
            <w:r w:rsidR="00E75FA4">
              <w:rPr>
                <w:rFonts w:ascii="Arial" w:eastAsia="宋体" w:hAnsi="Arial" w:hint="eastAsia"/>
                <w:b w:val="0"/>
                <w:lang w:val="en-GB"/>
              </w:rPr>
              <w:t>s</w:t>
            </w:r>
            <w:r w:rsidR="00E75FA4">
              <w:rPr>
                <w:rFonts w:ascii="Arial" w:eastAsia="宋体" w:hAnsi="Arial"/>
                <w:b w:val="0"/>
                <w:lang w:val="en-GB"/>
              </w:rPr>
              <w:t>peed</w:t>
            </w:r>
          </w:p>
        </w:tc>
        <w:tc>
          <w:tcPr>
            <w:tcW w:w="1192" w:type="dxa"/>
            <w:vAlign w:val="center"/>
          </w:tcPr>
          <w:p w14:paraId="43EE77C0"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3</w:t>
            </w:r>
            <w:r>
              <w:rPr>
                <w:rFonts w:ascii="Arial" w:eastAsia="宋体" w:hAnsi="Arial"/>
                <w:b w:val="0"/>
                <w:lang w:val="en-GB"/>
              </w:rPr>
              <w:t>0km/h</w:t>
            </w:r>
          </w:p>
        </w:tc>
        <w:tc>
          <w:tcPr>
            <w:tcW w:w="1192" w:type="dxa"/>
            <w:vAlign w:val="center"/>
          </w:tcPr>
          <w:p w14:paraId="2E74CDB4"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6</w:t>
            </w:r>
            <w:r>
              <w:rPr>
                <w:rFonts w:ascii="Arial" w:eastAsia="宋体" w:hAnsi="Arial"/>
                <w:b w:val="0"/>
                <w:lang w:val="en-GB"/>
              </w:rPr>
              <w:t>0km/h</w:t>
            </w:r>
          </w:p>
        </w:tc>
        <w:tc>
          <w:tcPr>
            <w:tcW w:w="1171" w:type="dxa"/>
            <w:vAlign w:val="center"/>
          </w:tcPr>
          <w:p w14:paraId="52043AC5"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9</w:t>
            </w:r>
            <w:r>
              <w:rPr>
                <w:rFonts w:ascii="Arial" w:eastAsia="宋体" w:hAnsi="Arial"/>
                <w:b w:val="0"/>
                <w:lang w:val="en-GB"/>
              </w:rPr>
              <w:t>0km/h</w:t>
            </w:r>
          </w:p>
        </w:tc>
        <w:tc>
          <w:tcPr>
            <w:tcW w:w="1181" w:type="dxa"/>
            <w:vAlign w:val="center"/>
          </w:tcPr>
          <w:p w14:paraId="074F833E"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3</w:t>
            </w:r>
            <w:r>
              <w:rPr>
                <w:rFonts w:ascii="Arial" w:eastAsia="宋体" w:hAnsi="Arial"/>
                <w:b w:val="0"/>
                <w:lang w:val="en-GB"/>
              </w:rPr>
              <w:t>0km/h</w:t>
            </w:r>
          </w:p>
        </w:tc>
        <w:tc>
          <w:tcPr>
            <w:tcW w:w="1160" w:type="dxa"/>
            <w:vAlign w:val="center"/>
          </w:tcPr>
          <w:p w14:paraId="106A95AD"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6</w:t>
            </w:r>
            <w:r>
              <w:rPr>
                <w:rFonts w:ascii="Arial" w:eastAsia="宋体" w:hAnsi="Arial"/>
                <w:b w:val="0"/>
                <w:lang w:val="en-GB"/>
              </w:rPr>
              <w:t>0km/h</w:t>
            </w:r>
          </w:p>
        </w:tc>
        <w:tc>
          <w:tcPr>
            <w:tcW w:w="1124" w:type="dxa"/>
            <w:vAlign w:val="center"/>
          </w:tcPr>
          <w:p w14:paraId="63FCD182"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9</w:t>
            </w:r>
            <w:r>
              <w:rPr>
                <w:rFonts w:ascii="Arial" w:eastAsia="宋体" w:hAnsi="Arial"/>
                <w:b w:val="0"/>
                <w:lang w:val="en-GB"/>
              </w:rPr>
              <w:t>0km/h</w:t>
            </w:r>
          </w:p>
        </w:tc>
      </w:tr>
      <w:tr w:rsidR="001B409A" w14:paraId="166E4B0B" w14:textId="77777777" w:rsidTr="00E4566D">
        <w:trPr>
          <w:jc w:val="center"/>
        </w:trPr>
        <w:tc>
          <w:tcPr>
            <w:tcW w:w="2636" w:type="dxa"/>
            <w:gridSpan w:val="2"/>
          </w:tcPr>
          <w:p w14:paraId="77A84D72" w14:textId="7C3A35D5" w:rsidR="001B409A" w:rsidRDefault="001B409A" w:rsidP="00CB77DF">
            <w:pPr>
              <w:pStyle w:val="observation"/>
              <w:ind w:left="0" w:firstLine="0"/>
              <w:jc w:val="left"/>
              <w:rPr>
                <w:rFonts w:ascii="Arial" w:eastAsia="宋体" w:hAnsi="Arial"/>
                <w:b w:val="0"/>
                <w:lang w:val="en-GB"/>
              </w:rPr>
            </w:pPr>
            <w:r>
              <w:rPr>
                <w:rFonts w:ascii="Arial" w:eastAsia="宋体" w:hAnsi="Arial" w:hint="eastAsia"/>
                <w:b w:val="0"/>
                <w:lang w:val="en-GB"/>
              </w:rPr>
              <w:t>Training</w:t>
            </w:r>
            <w:r>
              <w:rPr>
                <w:rFonts w:ascii="Arial" w:eastAsia="宋体" w:hAnsi="Arial"/>
                <w:b w:val="0"/>
                <w:lang w:val="en-GB"/>
              </w:rPr>
              <w:t xml:space="preserve"> data size</w:t>
            </w:r>
          </w:p>
        </w:tc>
        <w:tc>
          <w:tcPr>
            <w:tcW w:w="3555" w:type="dxa"/>
            <w:gridSpan w:val="3"/>
            <w:vAlign w:val="center"/>
          </w:tcPr>
          <w:p w14:paraId="4B17FA34" w14:textId="6A84C768" w:rsidR="001B409A" w:rsidRDefault="001B409A" w:rsidP="00CB77DF">
            <w:pPr>
              <w:pStyle w:val="observation"/>
              <w:ind w:left="0" w:firstLine="0"/>
              <w:rPr>
                <w:rFonts w:ascii="Arial" w:eastAsia="宋体" w:hAnsi="Arial"/>
                <w:b w:val="0"/>
                <w:lang w:val="en-GB"/>
              </w:rPr>
            </w:pPr>
            <w:r>
              <w:rPr>
                <w:rFonts w:ascii="Arial" w:eastAsia="宋体" w:hAnsi="Arial" w:hint="eastAsia"/>
                <w:b w:val="0"/>
                <w:lang w:val="en-GB"/>
              </w:rPr>
              <w:t>5</w:t>
            </w:r>
            <w:r>
              <w:rPr>
                <w:rFonts w:ascii="Arial" w:eastAsia="宋体" w:hAnsi="Arial"/>
                <w:b w:val="0"/>
                <w:lang w:val="en-GB"/>
              </w:rPr>
              <w:t>0K</w:t>
            </w:r>
          </w:p>
        </w:tc>
        <w:tc>
          <w:tcPr>
            <w:tcW w:w="3465" w:type="dxa"/>
            <w:gridSpan w:val="3"/>
            <w:vAlign w:val="center"/>
          </w:tcPr>
          <w:p w14:paraId="02BFE2D9" w14:textId="28181BFA" w:rsidR="001B409A" w:rsidRDefault="001B409A"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50K</w:t>
            </w:r>
          </w:p>
        </w:tc>
      </w:tr>
      <w:tr w:rsidR="001B409A" w14:paraId="3C8FF5DF" w14:textId="77777777" w:rsidTr="00E26E8A">
        <w:trPr>
          <w:jc w:val="center"/>
        </w:trPr>
        <w:tc>
          <w:tcPr>
            <w:tcW w:w="2636" w:type="dxa"/>
            <w:gridSpan w:val="2"/>
          </w:tcPr>
          <w:p w14:paraId="1D15D33F" w14:textId="33DAF104" w:rsidR="001B409A" w:rsidRDefault="001B409A" w:rsidP="00CB77DF">
            <w:pPr>
              <w:pStyle w:val="observation"/>
              <w:ind w:left="0" w:firstLine="0"/>
              <w:jc w:val="left"/>
              <w:rPr>
                <w:rFonts w:ascii="Arial" w:eastAsia="宋体" w:hAnsi="Arial"/>
                <w:b w:val="0"/>
                <w:lang w:val="en-GB"/>
              </w:rPr>
            </w:pPr>
            <w:r>
              <w:rPr>
                <w:rFonts w:ascii="Arial" w:eastAsia="宋体" w:hAnsi="Arial" w:hint="eastAsia"/>
                <w:b w:val="0"/>
                <w:lang w:val="en-GB"/>
              </w:rPr>
              <w:t>T</w:t>
            </w:r>
            <w:r>
              <w:rPr>
                <w:rFonts w:ascii="Arial" w:eastAsia="宋体" w:hAnsi="Arial"/>
                <w:b w:val="0"/>
                <w:lang w:val="en-GB"/>
              </w:rPr>
              <w:t>esting data size</w:t>
            </w:r>
          </w:p>
        </w:tc>
        <w:tc>
          <w:tcPr>
            <w:tcW w:w="3555" w:type="dxa"/>
            <w:gridSpan w:val="3"/>
            <w:vAlign w:val="center"/>
          </w:tcPr>
          <w:p w14:paraId="3B7804CD" w14:textId="07948B48" w:rsidR="001B409A" w:rsidRDefault="001B409A" w:rsidP="00CB77DF">
            <w:pPr>
              <w:pStyle w:val="observation"/>
              <w:ind w:left="0" w:firstLine="0"/>
              <w:rPr>
                <w:rFonts w:ascii="Arial" w:eastAsia="宋体" w:hAnsi="Arial"/>
                <w:b w:val="0"/>
                <w:lang w:val="en-GB"/>
              </w:rPr>
            </w:pPr>
            <w:r>
              <w:rPr>
                <w:rFonts w:ascii="Arial" w:eastAsia="宋体" w:hAnsi="Arial" w:hint="eastAsia"/>
                <w:b w:val="0"/>
                <w:lang w:val="en-GB"/>
              </w:rPr>
              <w:t>5</w:t>
            </w:r>
            <w:r>
              <w:rPr>
                <w:rFonts w:ascii="Arial" w:eastAsia="宋体" w:hAnsi="Arial"/>
                <w:b w:val="0"/>
                <w:lang w:val="en-GB"/>
              </w:rPr>
              <w:t>K</w:t>
            </w:r>
          </w:p>
        </w:tc>
        <w:tc>
          <w:tcPr>
            <w:tcW w:w="3465" w:type="dxa"/>
            <w:gridSpan w:val="3"/>
            <w:vAlign w:val="center"/>
          </w:tcPr>
          <w:p w14:paraId="0D56232C" w14:textId="35EE94EE" w:rsidR="001B409A" w:rsidRDefault="001B409A" w:rsidP="00CB77DF">
            <w:pPr>
              <w:pStyle w:val="observation"/>
              <w:ind w:left="0" w:firstLine="0"/>
              <w:rPr>
                <w:rFonts w:ascii="Arial" w:eastAsia="宋体" w:hAnsi="Arial"/>
                <w:b w:val="0"/>
                <w:lang w:val="en-GB"/>
              </w:rPr>
            </w:pPr>
            <w:r>
              <w:rPr>
                <w:rFonts w:ascii="Arial" w:eastAsia="宋体" w:hAnsi="Arial" w:hint="eastAsia"/>
                <w:b w:val="0"/>
                <w:lang w:val="en-GB"/>
              </w:rPr>
              <w:t>5</w:t>
            </w:r>
            <w:r>
              <w:rPr>
                <w:rFonts w:ascii="Arial" w:eastAsia="宋体" w:hAnsi="Arial"/>
                <w:b w:val="0"/>
                <w:lang w:val="en-GB"/>
              </w:rPr>
              <w:t>K</w:t>
            </w:r>
          </w:p>
        </w:tc>
      </w:tr>
      <w:tr w:rsidR="00E75FA4" w14:paraId="477B2521" w14:textId="77777777" w:rsidTr="002773A6">
        <w:trPr>
          <w:trHeight w:val="699"/>
          <w:jc w:val="center"/>
        </w:trPr>
        <w:tc>
          <w:tcPr>
            <w:tcW w:w="1266" w:type="dxa"/>
            <w:vMerge w:val="restart"/>
          </w:tcPr>
          <w:p w14:paraId="5958F66C" w14:textId="77777777" w:rsidR="00E75FA4" w:rsidRDefault="00E75FA4" w:rsidP="00CB77DF">
            <w:pPr>
              <w:pStyle w:val="observation"/>
              <w:ind w:left="0" w:firstLine="0"/>
              <w:jc w:val="left"/>
              <w:rPr>
                <w:rFonts w:ascii="Arial" w:eastAsia="宋体" w:hAnsi="Arial"/>
                <w:b w:val="0"/>
                <w:lang w:val="en-GB"/>
              </w:rPr>
            </w:pPr>
            <w:r w:rsidRPr="00CE5BFC">
              <w:rPr>
                <w:rFonts w:ascii="Arial" w:eastAsia="宋体" w:hAnsi="Arial"/>
                <w:b w:val="0"/>
                <w:lang w:val="en-GB"/>
              </w:rPr>
              <w:t xml:space="preserve">Average L3 cell-level </w:t>
            </w:r>
            <w:r w:rsidRPr="00CE5BFC">
              <w:rPr>
                <w:rFonts w:ascii="Arial" w:eastAsia="宋体" w:hAnsi="Arial"/>
                <w:b w:val="0"/>
                <w:lang w:val="en-GB"/>
              </w:rPr>
              <w:lastRenderedPageBreak/>
              <w:t>RSRP difference (dB)</w:t>
            </w:r>
          </w:p>
        </w:tc>
        <w:tc>
          <w:tcPr>
            <w:tcW w:w="1370" w:type="dxa"/>
          </w:tcPr>
          <w:p w14:paraId="44F28618" w14:textId="77777777" w:rsidR="00E75FA4" w:rsidRPr="00CE5BFC" w:rsidRDefault="00E75FA4" w:rsidP="00CB77DF">
            <w:pPr>
              <w:pStyle w:val="observation"/>
              <w:ind w:left="0" w:firstLine="0"/>
              <w:jc w:val="left"/>
              <w:rPr>
                <w:rFonts w:ascii="Arial" w:eastAsia="宋体" w:hAnsi="Arial"/>
                <w:b w:val="0"/>
                <w:lang w:val="en-GB"/>
              </w:rPr>
            </w:pPr>
            <w:r>
              <w:rPr>
                <w:rFonts w:ascii="Arial" w:eastAsia="宋体" w:hAnsi="Arial"/>
                <w:b w:val="0"/>
                <w:lang w:val="en-GB"/>
              </w:rPr>
              <w:lastRenderedPageBreak/>
              <w:t>Epoch = 50</w:t>
            </w:r>
          </w:p>
        </w:tc>
        <w:tc>
          <w:tcPr>
            <w:tcW w:w="1192" w:type="dxa"/>
            <w:vAlign w:val="center"/>
          </w:tcPr>
          <w:p w14:paraId="270F2009"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.62</w:t>
            </w:r>
          </w:p>
        </w:tc>
        <w:tc>
          <w:tcPr>
            <w:tcW w:w="1192" w:type="dxa"/>
            <w:vAlign w:val="center"/>
          </w:tcPr>
          <w:p w14:paraId="0A4CC088"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.12</w:t>
            </w:r>
          </w:p>
        </w:tc>
        <w:tc>
          <w:tcPr>
            <w:tcW w:w="1171" w:type="dxa"/>
            <w:vAlign w:val="center"/>
          </w:tcPr>
          <w:p w14:paraId="3D82CAEB"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.24</w:t>
            </w:r>
          </w:p>
        </w:tc>
        <w:tc>
          <w:tcPr>
            <w:tcW w:w="1181" w:type="dxa"/>
            <w:vAlign w:val="center"/>
          </w:tcPr>
          <w:p w14:paraId="5DAF64F9"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.52</w:t>
            </w:r>
          </w:p>
        </w:tc>
        <w:tc>
          <w:tcPr>
            <w:tcW w:w="1160" w:type="dxa"/>
            <w:vAlign w:val="center"/>
          </w:tcPr>
          <w:p w14:paraId="2CC188DD" w14:textId="77777777" w:rsidR="00E75FA4" w:rsidRDefault="00E75FA4" w:rsidP="00CB77DF">
            <w:pPr>
              <w:pStyle w:val="observation"/>
              <w:ind w:left="0" w:firstLine="0"/>
              <w:rPr>
                <w:rFonts w:ascii="Arial" w:eastAsia="宋体" w:hAnsi="Arial"/>
                <w:b w:val="0"/>
                <w:lang w:val="en-GB"/>
              </w:rPr>
            </w:pPr>
            <w:r>
              <w:rPr>
                <w:rFonts w:ascii="Arial" w:eastAsia="宋体" w:hAnsi="Arial"/>
                <w:b w:val="0"/>
                <w:lang w:val="en-GB"/>
              </w:rPr>
              <w:t>0.95</w:t>
            </w:r>
          </w:p>
        </w:tc>
        <w:tc>
          <w:tcPr>
            <w:tcW w:w="1124" w:type="dxa"/>
            <w:vAlign w:val="center"/>
          </w:tcPr>
          <w:p w14:paraId="17AC490D"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.16</w:t>
            </w:r>
          </w:p>
        </w:tc>
      </w:tr>
      <w:tr w:rsidR="00E75FA4" w14:paraId="7ACE0211" w14:textId="77777777" w:rsidTr="00CB77DF">
        <w:trPr>
          <w:trHeight w:val="20"/>
          <w:jc w:val="center"/>
        </w:trPr>
        <w:tc>
          <w:tcPr>
            <w:tcW w:w="1266" w:type="dxa"/>
            <w:vMerge/>
          </w:tcPr>
          <w:p w14:paraId="5A4C3FAC" w14:textId="77777777" w:rsidR="00E75FA4" w:rsidRDefault="00E75FA4" w:rsidP="00CB77DF">
            <w:pPr>
              <w:pStyle w:val="observation"/>
              <w:spacing w:beforeLines="0" w:before="0" w:afterLines="0" w:after="0"/>
              <w:ind w:left="0" w:firstLine="0"/>
              <w:rPr>
                <w:rFonts w:ascii="Arial" w:eastAsia="宋体" w:hAnsi="Arial"/>
                <w:b w:val="0"/>
                <w:lang w:val="en-GB"/>
              </w:rPr>
            </w:pPr>
          </w:p>
        </w:tc>
        <w:tc>
          <w:tcPr>
            <w:tcW w:w="1370" w:type="dxa"/>
            <w:vAlign w:val="center"/>
          </w:tcPr>
          <w:p w14:paraId="3A339DC6" w14:textId="77777777" w:rsidR="00E75FA4" w:rsidRDefault="00E75FA4" w:rsidP="00CB77DF">
            <w:pPr>
              <w:pStyle w:val="observation"/>
              <w:spacing w:beforeLines="0" w:before="0" w:afterLines="0" w:after="0"/>
              <w:ind w:left="0" w:firstLine="0"/>
              <w:rPr>
                <w:rFonts w:ascii="Arial" w:eastAsia="宋体" w:hAnsi="Arial"/>
                <w:b w:val="0"/>
                <w:lang w:val="en-GB"/>
              </w:rPr>
            </w:pPr>
            <w:r>
              <w:rPr>
                <w:rFonts w:ascii="Arial" w:eastAsia="宋体" w:hAnsi="Arial"/>
                <w:b w:val="0"/>
                <w:lang w:val="en-GB"/>
              </w:rPr>
              <w:t>Epoch = 100</w:t>
            </w:r>
          </w:p>
        </w:tc>
        <w:tc>
          <w:tcPr>
            <w:tcW w:w="1192" w:type="dxa"/>
            <w:vAlign w:val="center"/>
          </w:tcPr>
          <w:p w14:paraId="69388B2C"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.59</w:t>
            </w:r>
          </w:p>
        </w:tc>
        <w:tc>
          <w:tcPr>
            <w:tcW w:w="1192" w:type="dxa"/>
            <w:vAlign w:val="center"/>
          </w:tcPr>
          <w:p w14:paraId="393FF372"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.00</w:t>
            </w:r>
          </w:p>
        </w:tc>
        <w:tc>
          <w:tcPr>
            <w:tcW w:w="1171" w:type="dxa"/>
            <w:vAlign w:val="center"/>
          </w:tcPr>
          <w:p w14:paraId="656B3BCC" w14:textId="3D4DE6BC" w:rsidR="00E75FA4" w:rsidRDefault="003A29B5" w:rsidP="00CB77DF">
            <w:pPr>
              <w:pStyle w:val="observation"/>
              <w:ind w:left="0" w:firstLine="0"/>
              <w:rPr>
                <w:rFonts w:ascii="Arial" w:eastAsia="宋体" w:hAnsi="Arial"/>
                <w:b w:val="0"/>
                <w:lang w:val="en-GB"/>
              </w:rPr>
            </w:pPr>
            <w:r w:rsidRPr="003A29B5">
              <w:rPr>
                <w:rFonts w:ascii="Arial" w:eastAsia="宋体" w:hAnsi="Arial"/>
                <w:b w:val="0"/>
                <w:lang w:val="en-GB"/>
              </w:rPr>
              <w:t>1.1</w:t>
            </w:r>
            <w:r w:rsidR="0012286D">
              <w:rPr>
                <w:rFonts w:ascii="Arial" w:eastAsia="宋体" w:hAnsi="Arial"/>
                <w:b w:val="0"/>
                <w:lang w:val="en-GB"/>
              </w:rPr>
              <w:t>0</w:t>
            </w:r>
          </w:p>
        </w:tc>
        <w:tc>
          <w:tcPr>
            <w:tcW w:w="1181" w:type="dxa"/>
            <w:vAlign w:val="center"/>
          </w:tcPr>
          <w:p w14:paraId="5DE1E3B7"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.68</w:t>
            </w:r>
          </w:p>
        </w:tc>
        <w:tc>
          <w:tcPr>
            <w:tcW w:w="1160" w:type="dxa"/>
            <w:vAlign w:val="center"/>
          </w:tcPr>
          <w:p w14:paraId="3DE9BED2" w14:textId="77777777" w:rsidR="00E75FA4" w:rsidRDefault="00E75FA4"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.03</w:t>
            </w:r>
          </w:p>
        </w:tc>
        <w:tc>
          <w:tcPr>
            <w:tcW w:w="1124" w:type="dxa"/>
            <w:vAlign w:val="center"/>
          </w:tcPr>
          <w:p w14:paraId="4B4A41E0" w14:textId="51AE0843" w:rsidR="00E75FA4" w:rsidRDefault="00CE68A5" w:rsidP="00CB77DF">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.16</w:t>
            </w:r>
          </w:p>
        </w:tc>
      </w:tr>
    </w:tbl>
    <w:p w14:paraId="7D64064C" w14:textId="3E39F3AD" w:rsidR="00420044" w:rsidRDefault="00420044" w:rsidP="00F10126">
      <w:pPr>
        <w:spacing w:beforeLines="100" w:before="240"/>
        <w:rPr>
          <w:bCs/>
        </w:rPr>
      </w:pPr>
      <w:r w:rsidRPr="00420044">
        <w:rPr>
          <w:bCs/>
        </w:rPr>
        <w:t xml:space="preserve">For </w:t>
      </w:r>
      <w:r w:rsidR="00AB4A32">
        <w:rPr>
          <w:bCs/>
        </w:rPr>
        <w:t>the baseline</w:t>
      </w:r>
      <w:r w:rsidRPr="00420044">
        <w:rPr>
          <w:bCs/>
        </w:rPr>
        <w:t>, it is observed that a model trained for 100 epochs generally exhibits better performance compared to one trained for only 50 epochs. This improvement is evident in lower average L3 cell-level RSRP differences at all tested speeds, suggesting that additional training can lead to more accurate predictions</w:t>
      </w:r>
      <w:r w:rsidR="00F10126">
        <w:rPr>
          <w:bCs/>
        </w:rPr>
        <w:t xml:space="preserve"> in the corresponding condition</w:t>
      </w:r>
      <w:r w:rsidRPr="00420044">
        <w:rPr>
          <w:bCs/>
        </w:rPr>
        <w:t>.</w:t>
      </w:r>
    </w:p>
    <w:p w14:paraId="2C8E0B39" w14:textId="355C5135" w:rsidR="00420044" w:rsidRDefault="00420044" w:rsidP="00420044">
      <w:pPr>
        <w:rPr>
          <w:bCs/>
        </w:rPr>
      </w:pPr>
      <w:r w:rsidRPr="00420044">
        <w:rPr>
          <w:bCs/>
        </w:rPr>
        <w:t xml:space="preserve">If the </w:t>
      </w:r>
      <w:r w:rsidR="00890395">
        <w:rPr>
          <w:bCs/>
        </w:rPr>
        <w:t xml:space="preserve">AI/ML </w:t>
      </w:r>
      <w:r w:rsidRPr="00420044">
        <w:rPr>
          <w:bCs/>
        </w:rPr>
        <w:t xml:space="preserve">model </w:t>
      </w:r>
      <w:r w:rsidR="00763E00">
        <w:rPr>
          <w:bCs/>
        </w:rPr>
        <w:t>is</w:t>
      </w:r>
      <w:r w:rsidRPr="00420044">
        <w:rPr>
          <w:bCs/>
        </w:rPr>
        <w:t xml:space="preserve"> trained extensively on a specific </w:t>
      </w:r>
      <w:r w:rsidR="00763E00">
        <w:rPr>
          <w:bCs/>
        </w:rPr>
        <w:t>UE</w:t>
      </w:r>
      <w:r w:rsidRPr="00420044">
        <w:rPr>
          <w:bCs/>
        </w:rPr>
        <w:t xml:space="preserve"> speed</w:t>
      </w:r>
      <w:r w:rsidR="00763E00">
        <w:rPr>
          <w:bCs/>
        </w:rPr>
        <w:t xml:space="preserve"> (e.g., 100 epochs)</w:t>
      </w:r>
      <w:r w:rsidRPr="00420044">
        <w:rPr>
          <w:bCs/>
        </w:rPr>
        <w:t xml:space="preserve">, the generalization results indicate a degradation in performance ranging from </w:t>
      </w:r>
      <w:r w:rsidR="00763E00">
        <w:rPr>
          <w:bCs/>
        </w:rPr>
        <w:t>3</w:t>
      </w:r>
      <w:r w:rsidRPr="00420044">
        <w:rPr>
          <w:bCs/>
        </w:rPr>
        <w:t xml:space="preserve">% to </w:t>
      </w:r>
      <w:r w:rsidR="00763E00">
        <w:rPr>
          <w:bCs/>
        </w:rPr>
        <w:t>15</w:t>
      </w:r>
      <w:r w:rsidRPr="00420044">
        <w:rPr>
          <w:bCs/>
        </w:rPr>
        <w:t xml:space="preserve">%. However, if </w:t>
      </w:r>
      <w:r w:rsidR="00763E00">
        <w:rPr>
          <w:bCs/>
        </w:rPr>
        <w:t>training is not enough (e.g., 50 epochs)</w:t>
      </w:r>
      <w:r w:rsidRPr="00420044">
        <w:rPr>
          <w:bCs/>
        </w:rPr>
        <w:t>, the generalization model may outperform the baselin</w:t>
      </w:r>
      <w:r w:rsidR="00A175FD">
        <w:rPr>
          <w:bCs/>
        </w:rPr>
        <w:t>e</w:t>
      </w:r>
      <w:r w:rsidRPr="00420044">
        <w:rPr>
          <w:bCs/>
        </w:rPr>
        <w:t>, highlighting the importance of balancing training depth and breadth.</w:t>
      </w:r>
    </w:p>
    <w:p w14:paraId="7FEC8057" w14:textId="56164840" w:rsidR="008B44D2" w:rsidRPr="008B44D2" w:rsidRDefault="008B44D2" w:rsidP="008B44D2">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w:t>
      </w:r>
      <w:r w:rsidR="009B7BFB">
        <w:rPr>
          <w:rFonts w:ascii="Arial" w:eastAsia="宋体" w:hAnsi="Arial"/>
          <w:bCs/>
          <w:lang w:val="en-GB"/>
        </w:rPr>
        <w:t>1</w:t>
      </w:r>
      <w:r w:rsidRPr="000D6F8E">
        <w:rPr>
          <w:rFonts w:ascii="Arial" w:eastAsia="宋体" w:hAnsi="Arial"/>
          <w:bCs/>
          <w:lang w:val="en-GB"/>
        </w:rPr>
        <w:t xml:space="preserve">: </w:t>
      </w:r>
      <w:r w:rsidR="00B320E3" w:rsidRPr="00B320E3">
        <w:rPr>
          <w:rFonts w:ascii="Arial" w:eastAsia="宋体" w:hAnsi="Arial"/>
          <w:bCs/>
          <w:lang w:val="en-GB"/>
        </w:rPr>
        <w:t xml:space="preserve">If the AI/ML </w:t>
      </w:r>
      <w:r w:rsidR="00E53D62">
        <w:rPr>
          <w:rFonts w:ascii="Arial" w:eastAsia="宋体" w:hAnsi="Arial"/>
          <w:bCs/>
          <w:lang w:val="en-GB"/>
        </w:rPr>
        <w:t xml:space="preserve">GC#2 </w:t>
      </w:r>
      <w:r w:rsidR="00B320E3" w:rsidRPr="00B320E3">
        <w:rPr>
          <w:rFonts w:ascii="Arial" w:eastAsia="宋体" w:hAnsi="Arial"/>
          <w:bCs/>
          <w:lang w:val="en-GB"/>
        </w:rPr>
        <w:t>model is trained extensively on a specific UE speed (e.g., 100 epochs), the generalization results indicate a degradation in performance ranging from 3% to 15%</w:t>
      </w:r>
      <w:r w:rsidR="00260674">
        <w:rPr>
          <w:rFonts w:ascii="Arial" w:eastAsia="宋体" w:hAnsi="Arial"/>
          <w:bCs/>
          <w:lang w:val="en-GB"/>
        </w:rPr>
        <w:t xml:space="preserve"> in </w:t>
      </w:r>
      <w:r w:rsidR="00D34590">
        <w:rPr>
          <w:rFonts w:ascii="Arial" w:eastAsia="宋体" w:hAnsi="Arial"/>
          <w:bCs/>
          <w:lang w:val="en-GB"/>
        </w:rPr>
        <w:t>FR1 temporal domain case B</w:t>
      </w:r>
      <w:r w:rsidR="00B320E3">
        <w:rPr>
          <w:rFonts w:ascii="Arial" w:eastAsia="宋体" w:hAnsi="Arial"/>
          <w:bCs/>
          <w:lang w:val="en-GB"/>
        </w:rPr>
        <w:t>.</w:t>
      </w:r>
      <w:r w:rsidR="00737C49">
        <w:rPr>
          <w:rFonts w:ascii="Arial" w:eastAsia="宋体" w:hAnsi="Arial"/>
          <w:bCs/>
          <w:lang w:val="en-GB"/>
        </w:rPr>
        <w:t xml:space="preserve"> </w:t>
      </w:r>
      <w:r w:rsidR="00CF403F" w:rsidRPr="00CF403F">
        <w:rPr>
          <w:rFonts w:ascii="Arial" w:eastAsia="宋体" w:hAnsi="Arial"/>
          <w:bCs/>
          <w:lang w:val="en-GB"/>
        </w:rPr>
        <w:t>However, if training is not enough (e.g., 50 epochs), the generalization model may outperform the baseline</w:t>
      </w:r>
      <w:r w:rsidR="00CF403F">
        <w:rPr>
          <w:rFonts w:ascii="Arial" w:eastAsia="宋体" w:hAnsi="Arial"/>
          <w:bCs/>
          <w:lang w:val="en-GB"/>
        </w:rPr>
        <w:t>.</w:t>
      </w:r>
    </w:p>
    <w:p w14:paraId="29D0287D" w14:textId="6BE88565" w:rsidR="00420044" w:rsidRDefault="00420044" w:rsidP="00420044">
      <w:pPr>
        <w:rPr>
          <w:rFonts w:ascii="Helvetica" w:hAnsi="Helvetica" w:cs="Helvetica"/>
          <w:color w:val="060607"/>
          <w:spacing w:val="4"/>
          <w:sz w:val="21"/>
          <w:szCs w:val="21"/>
          <w:shd w:val="clear" w:color="auto" w:fill="FFFFFF"/>
        </w:rPr>
      </w:pPr>
      <w:r>
        <w:rPr>
          <w:rFonts w:ascii="Helvetica" w:hAnsi="Helvetica" w:cs="Helvetica"/>
          <w:color w:val="060607"/>
          <w:spacing w:val="4"/>
          <w:sz w:val="21"/>
          <w:szCs w:val="21"/>
          <w:shd w:val="clear" w:color="auto" w:fill="FFFFFF"/>
        </w:rPr>
        <w:t>This highlights the risk of focusing too narrowly on one set of conditions, as the model may not adapt well to variations. Conversely, when the model is well-generalized, it can outperform the baseline model</w:t>
      </w:r>
      <w:r w:rsidR="00C774C7">
        <w:rPr>
          <w:rFonts w:ascii="Helvetica" w:hAnsi="Helvetica" w:cs="Helvetica"/>
          <w:color w:val="060607"/>
          <w:spacing w:val="4"/>
          <w:sz w:val="21"/>
          <w:szCs w:val="21"/>
          <w:shd w:val="clear" w:color="auto" w:fill="FFFFFF"/>
        </w:rPr>
        <w:t xml:space="preserve"> due to more training data</w:t>
      </w:r>
      <w:r>
        <w:rPr>
          <w:rFonts w:ascii="Helvetica" w:hAnsi="Helvetica" w:cs="Helvetica"/>
          <w:color w:val="060607"/>
          <w:spacing w:val="4"/>
          <w:sz w:val="21"/>
          <w:szCs w:val="21"/>
          <w:shd w:val="clear" w:color="auto" w:fill="FFFFFF"/>
        </w:rPr>
        <w:t>, suggesting that a balance between specificity and adaptability is essential. This underscores the importance of not only training the model on a wide range of data but also ensuring that it does not become too specialized to the point of losing its ability to generalize.</w:t>
      </w:r>
    </w:p>
    <w:p w14:paraId="64D0A104" w14:textId="2FDEA6CD" w:rsidR="00C26315" w:rsidRDefault="00C26315" w:rsidP="00F2600B">
      <w:pPr>
        <w:rPr>
          <w:bCs/>
        </w:rPr>
      </w:pPr>
      <w:r>
        <w:rPr>
          <w:bCs/>
        </w:rPr>
        <w:t>Table 1</w:t>
      </w:r>
      <w:r w:rsidR="00C46D65">
        <w:rPr>
          <w:bCs/>
        </w:rPr>
        <w:t xml:space="preserve"> also reveals a clear tr</w:t>
      </w:r>
      <w:r w:rsidR="00C46D65">
        <w:rPr>
          <w:rFonts w:hint="eastAsia"/>
          <w:bCs/>
        </w:rPr>
        <w:t>end:</w:t>
      </w:r>
      <w:r w:rsidR="00C46D65">
        <w:rPr>
          <w:bCs/>
        </w:rPr>
        <w:t xml:space="preserve"> </w:t>
      </w:r>
      <w:r w:rsidR="00B51DB2">
        <w:rPr>
          <w:rFonts w:hint="eastAsia"/>
          <w:bCs/>
        </w:rPr>
        <w:t>when</w:t>
      </w:r>
      <w:r w:rsidR="00C46D65">
        <w:rPr>
          <w:bCs/>
        </w:rPr>
        <w:t xml:space="preserve"> the speed of the UE increases, there is a corresponding rise in the prediction error </w:t>
      </w:r>
      <w:r w:rsidR="00BC4A1D">
        <w:rPr>
          <w:bCs/>
        </w:rPr>
        <w:t>when using</w:t>
      </w:r>
      <w:r w:rsidR="00C46D65">
        <w:rPr>
          <w:bCs/>
        </w:rPr>
        <w:t xml:space="preserve"> the generalized model. This observation aligns with our previous agreement in non-generalized scenario</w:t>
      </w:r>
      <w:r w:rsidR="00BC4A1D">
        <w:rPr>
          <w:bCs/>
        </w:rPr>
        <w:t>s, where we noted</w:t>
      </w:r>
      <w:r w:rsidR="00C46D65">
        <w:rPr>
          <w:bCs/>
        </w:rPr>
        <w:t xml:space="preserve"> that prediction</w:t>
      </w:r>
      <w:r w:rsidR="00BC4A1D">
        <w:rPr>
          <w:bCs/>
        </w:rPr>
        <w:t>s become more difficult</w:t>
      </w:r>
      <w:r w:rsidR="00C46D65">
        <w:rPr>
          <w:bCs/>
        </w:rPr>
        <w:t xml:space="preserve"> at higher UE speed</w:t>
      </w:r>
      <w:r w:rsidR="00BC4A1D">
        <w:rPr>
          <w:bCs/>
        </w:rPr>
        <w:t>s</w:t>
      </w:r>
      <w:r w:rsidR="00C46D65">
        <w:rPr>
          <w:bCs/>
        </w:rPr>
        <w:t>.</w:t>
      </w:r>
    </w:p>
    <w:p w14:paraId="259124EB" w14:textId="4C98672D" w:rsidR="00A20637" w:rsidRDefault="00AD2930" w:rsidP="00AD2930">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w:t>
      </w:r>
      <w:r w:rsidR="009B7BFB">
        <w:rPr>
          <w:rFonts w:ascii="Arial" w:eastAsia="宋体" w:hAnsi="Arial"/>
          <w:bCs/>
          <w:lang w:val="en-GB"/>
        </w:rPr>
        <w:t>2</w:t>
      </w:r>
      <w:r w:rsidRPr="000D6F8E">
        <w:rPr>
          <w:rFonts w:ascii="Arial" w:eastAsia="宋体" w:hAnsi="Arial"/>
          <w:bCs/>
          <w:lang w:val="en-GB"/>
        </w:rPr>
        <w:t xml:space="preserve">: </w:t>
      </w:r>
      <w:r w:rsidR="00B273B6" w:rsidRPr="00B273B6">
        <w:rPr>
          <w:rFonts w:ascii="Arial" w:eastAsia="宋体" w:hAnsi="Arial"/>
          <w:bCs/>
          <w:lang w:val="en-GB"/>
        </w:rPr>
        <w:t xml:space="preserve">For the model in </w:t>
      </w:r>
      <w:r w:rsidR="00D34590">
        <w:rPr>
          <w:rFonts w:ascii="Arial" w:eastAsia="宋体" w:hAnsi="Arial"/>
          <w:bCs/>
          <w:lang w:val="en-GB"/>
        </w:rPr>
        <w:t>FR1 temporal domain case B</w:t>
      </w:r>
      <w:r w:rsidR="001C46BA">
        <w:rPr>
          <w:rFonts w:ascii="Arial" w:eastAsia="宋体" w:hAnsi="Arial"/>
          <w:bCs/>
          <w:lang w:val="en-GB"/>
        </w:rPr>
        <w:t xml:space="preserve"> GC#2</w:t>
      </w:r>
      <w:r w:rsidR="00B273B6" w:rsidRPr="00B273B6">
        <w:rPr>
          <w:rFonts w:ascii="Arial" w:eastAsia="宋体" w:hAnsi="Arial"/>
          <w:bCs/>
          <w:lang w:val="en-GB"/>
        </w:rPr>
        <w:t>, there is a clear trend indicating that an increase in UE speed correlates with a rise in prediction error.</w:t>
      </w:r>
    </w:p>
    <w:p w14:paraId="7B068013" w14:textId="77777777" w:rsidR="00E75FA4" w:rsidRPr="00E75FA4" w:rsidRDefault="00E75FA4" w:rsidP="00F2600B">
      <w:pPr>
        <w:pStyle w:val="observation"/>
        <w:ind w:left="0" w:firstLine="0"/>
      </w:pPr>
    </w:p>
    <w:p w14:paraId="38895914" w14:textId="269D8A65" w:rsidR="00495EFA" w:rsidRDefault="00495EFA">
      <w:pPr>
        <w:pStyle w:val="3"/>
      </w:pPr>
      <w:r>
        <w:t xml:space="preserve">Generalization of </w:t>
      </w:r>
      <w:r w:rsidR="00353DDF">
        <w:t>FR2 temporal domain case A</w:t>
      </w:r>
    </w:p>
    <w:p w14:paraId="4A5DC00F" w14:textId="722B479B" w:rsidR="00C26315" w:rsidRPr="00C26315" w:rsidRDefault="00C26315" w:rsidP="00F2600B">
      <w:pPr>
        <w:spacing w:beforeLines="100" w:before="240"/>
        <w:rPr>
          <w:bCs/>
        </w:rPr>
      </w:pPr>
      <w:r w:rsidRPr="00C26315">
        <w:rPr>
          <w:rFonts w:hint="eastAsia"/>
          <w:bCs/>
        </w:rPr>
        <w:t>Follow</w:t>
      </w:r>
      <w:r w:rsidRPr="00C26315">
        <w:rPr>
          <w:bCs/>
        </w:rPr>
        <w:t xml:space="preserve">ing our previous agreement, </w:t>
      </w:r>
      <w:r>
        <w:rPr>
          <w:bCs/>
        </w:rPr>
        <w:t xml:space="preserve">we studied the generalization of </w:t>
      </w:r>
      <w:r w:rsidR="00D34590">
        <w:rPr>
          <w:bCs/>
        </w:rPr>
        <w:t>FR2 temporal domain case A</w:t>
      </w:r>
      <w:r>
        <w:rPr>
          <w:bCs/>
        </w:rPr>
        <w:t xml:space="preserve"> with sub case 2</w:t>
      </w:r>
      <w:r w:rsidR="009B4A00">
        <w:rPr>
          <w:bCs/>
        </w:rPr>
        <w:t xml:space="preserve"> with non-sliding filtering</w:t>
      </w:r>
      <w:r w:rsidR="00BD2237">
        <w:rPr>
          <w:bCs/>
        </w:rPr>
        <w:t>. The performance is listed in Table 2.</w:t>
      </w:r>
    </w:p>
    <w:p w14:paraId="79118915" w14:textId="318F215B" w:rsidR="003B0510" w:rsidRPr="004A197E" w:rsidRDefault="003B0510" w:rsidP="004A197E">
      <w:pPr>
        <w:jc w:val="center"/>
        <w:rPr>
          <w:b/>
          <w:bCs/>
        </w:rPr>
      </w:pPr>
      <w:r w:rsidRPr="004A197E">
        <w:rPr>
          <w:rFonts w:hint="eastAsia"/>
          <w:b/>
          <w:bCs/>
        </w:rPr>
        <w:t>T</w:t>
      </w:r>
      <w:r w:rsidRPr="004A197E">
        <w:rPr>
          <w:b/>
          <w:bCs/>
        </w:rPr>
        <w:t>able 2</w:t>
      </w:r>
      <w:r w:rsidR="00023AC9">
        <w:rPr>
          <w:b/>
          <w:bCs/>
        </w:rPr>
        <w:t xml:space="preserve">: </w:t>
      </w:r>
      <w:r w:rsidR="00023AC9" w:rsidRPr="004A197E">
        <w:rPr>
          <w:b/>
          <w:bCs/>
        </w:rPr>
        <w:t xml:space="preserve">performance of baseline and generalization models in </w:t>
      </w:r>
      <w:r w:rsidR="00D34590">
        <w:rPr>
          <w:b/>
          <w:bCs/>
        </w:rPr>
        <w:t>FR2 temporal domain case A</w:t>
      </w:r>
    </w:p>
    <w:tbl>
      <w:tblPr>
        <w:tblStyle w:val="af"/>
        <w:tblW w:w="96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66"/>
        <w:gridCol w:w="1370"/>
        <w:gridCol w:w="1192"/>
        <w:gridCol w:w="1192"/>
        <w:gridCol w:w="1171"/>
        <w:gridCol w:w="1181"/>
        <w:gridCol w:w="1160"/>
        <w:gridCol w:w="1124"/>
      </w:tblGrid>
      <w:tr w:rsidR="00495EFA" w14:paraId="44CB037F" w14:textId="77777777" w:rsidTr="00960C15">
        <w:trPr>
          <w:jc w:val="center"/>
        </w:trPr>
        <w:tc>
          <w:tcPr>
            <w:tcW w:w="2636" w:type="dxa"/>
            <w:gridSpan w:val="2"/>
          </w:tcPr>
          <w:p w14:paraId="6DED141A" w14:textId="0972CBCD" w:rsidR="00495EFA" w:rsidRPr="00CE5BFC" w:rsidRDefault="00495EFA" w:rsidP="00CB77DF">
            <w:pPr>
              <w:pStyle w:val="observation"/>
              <w:ind w:left="0" w:firstLine="0"/>
              <w:jc w:val="left"/>
              <w:rPr>
                <w:rFonts w:ascii="Arial" w:eastAsia="宋体" w:hAnsi="Arial"/>
                <w:b w:val="0"/>
                <w:lang w:val="en-GB"/>
              </w:rPr>
            </w:pPr>
          </w:p>
        </w:tc>
        <w:tc>
          <w:tcPr>
            <w:tcW w:w="3555" w:type="dxa"/>
            <w:gridSpan w:val="3"/>
            <w:vAlign w:val="center"/>
          </w:tcPr>
          <w:p w14:paraId="3B29247A" w14:textId="38499A02" w:rsidR="00495EFA" w:rsidRDefault="00495EFA" w:rsidP="00CB77DF">
            <w:pPr>
              <w:pStyle w:val="observation"/>
              <w:ind w:left="0" w:firstLine="0"/>
              <w:rPr>
                <w:rFonts w:ascii="Arial" w:eastAsia="宋体" w:hAnsi="Arial"/>
                <w:b w:val="0"/>
                <w:lang w:val="en-GB"/>
              </w:rPr>
            </w:pPr>
            <w:r>
              <w:rPr>
                <w:rFonts w:ascii="Arial" w:eastAsia="宋体" w:hAnsi="Arial"/>
                <w:b w:val="0"/>
                <w:lang w:val="en-GB"/>
              </w:rPr>
              <w:t>Baseline</w:t>
            </w:r>
          </w:p>
        </w:tc>
        <w:tc>
          <w:tcPr>
            <w:tcW w:w="3465" w:type="dxa"/>
            <w:gridSpan w:val="3"/>
          </w:tcPr>
          <w:p w14:paraId="3469400D" w14:textId="2337A719" w:rsidR="00495EFA" w:rsidRDefault="00495EFA" w:rsidP="00CB77DF">
            <w:pPr>
              <w:pStyle w:val="observation"/>
              <w:ind w:left="0" w:firstLine="0"/>
              <w:rPr>
                <w:rFonts w:ascii="Arial" w:eastAsia="宋体" w:hAnsi="Arial"/>
                <w:b w:val="0"/>
                <w:lang w:val="en-GB"/>
              </w:rPr>
            </w:pPr>
            <w:r>
              <w:rPr>
                <w:rFonts w:ascii="Arial" w:eastAsia="宋体" w:hAnsi="Arial"/>
                <w:b w:val="0"/>
                <w:lang w:val="en-GB"/>
              </w:rPr>
              <w:t>Generalization</w:t>
            </w:r>
          </w:p>
        </w:tc>
      </w:tr>
      <w:tr w:rsidR="00495EFA" w14:paraId="5E266558" w14:textId="77777777" w:rsidTr="00960C15">
        <w:trPr>
          <w:jc w:val="center"/>
        </w:trPr>
        <w:tc>
          <w:tcPr>
            <w:tcW w:w="2636" w:type="dxa"/>
            <w:gridSpan w:val="2"/>
          </w:tcPr>
          <w:p w14:paraId="7C553832" w14:textId="2A41C31C" w:rsidR="00495EFA" w:rsidRDefault="002773A6" w:rsidP="00495EFA">
            <w:pPr>
              <w:pStyle w:val="observation"/>
              <w:ind w:left="0" w:firstLine="0"/>
              <w:jc w:val="left"/>
              <w:rPr>
                <w:rFonts w:ascii="Arial" w:eastAsia="宋体" w:hAnsi="Arial"/>
                <w:b w:val="0"/>
                <w:lang w:val="en-GB"/>
              </w:rPr>
            </w:pPr>
            <w:r>
              <w:rPr>
                <w:rFonts w:ascii="Arial" w:eastAsia="宋体" w:hAnsi="Arial"/>
                <w:b w:val="0"/>
                <w:lang w:val="en-GB"/>
              </w:rPr>
              <w:t xml:space="preserve">UE </w:t>
            </w:r>
            <w:r w:rsidR="00495EFA">
              <w:rPr>
                <w:rFonts w:ascii="Arial" w:eastAsia="宋体" w:hAnsi="Arial" w:hint="eastAsia"/>
                <w:b w:val="0"/>
                <w:lang w:val="en-GB"/>
              </w:rPr>
              <w:t>s</w:t>
            </w:r>
            <w:r w:rsidR="00495EFA">
              <w:rPr>
                <w:rFonts w:ascii="Arial" w:eastAsia="宋体" w:hAnsi="Arial"/>
                <w:b w:val="0"/>
                <w:lang w:val="en-GB"/>
              </w:rPr>
              <w:t>peed</w:t>
            </w:r>
          </w:p>
        </w:tc>
        <w:tc>
          <w:tcPr>
            <w:tcW w:w="1192" w:type="dxa"/>
            <w:vAlign w:val="center"/>
          </w:tcPr>
          <w:p w14:paraId="6C59D05F" w14:textId="58C81909" w:rsidR="00495EFA" w:rsidRDefault="008A06EC" w:rsidP="00495EFA">
            <w:pPr>
              <w:pStyle w:val="observation"/>
              <w:ind w:left="0" w:firstLine="0"/>
              <w:rPr>
                <w:rFonts w:ascii="Arial" w:eastAsia="宋体" w:hAnsi="Arial"/>
                <w:b w:val="0"/>
                <w:lang w:val="en-GB"/>
              </w:rPr>
            </w:pPr>
            <w:r>
              <w:rPr>
                <w:rFonts w:ascii="Arial" w:eastAsia="宋体" w:hAnsi="Arial"/>
                <w:b w:val="0"/>
                <w:lang w:val="en-GB"/>
              </w:rPr>
              <w:t>6</w:t>
            </w:r>
            <w:r w:rsidR="00495EFA">
              <w:rPr>
                <w:rFonts w:ascii="Arial" w:eastAsia="宋体" w:hAnsi="Arial"/>
                <w:b w:val="0"/>
                <w:lang w:val="en-GB"/>
              </w:rPr>
              <w:t>0km/h</w:t>
            </w:r>
          </w:p>
        </w:tc>
        <w:tc>
          <w:tcPr>
            <w:tcW w:w="1192" w:type="dxa"/>
            <w:vAlign w:val="center"/>
          </w:tcPr>
          <w:p w14:paraId="4C9BB03E" w14:textId="24308B41" w:rsidR="00495EFA" w:rsidRDefault="008A06EC" w:rsidP="00495EFA">
            <w:pPr>
              <w:pStyle w:val="observation"/>
              <w:ind w:left="0" w:firstLine="0"/>
              <w:rPr>
                <w:rFonts w:ascii="Arial" w:eastAsia="宋体" w:hAnsi="Arial"/>
                <w:b w:val="0"/>
                <w:lang w:val="en-GB"/>
              </w:rPr>
            </w:pPr>
            <w:r>
              <w:rPr>
                <w:rFonts w:ascii="Arial" w:eastAsia="宋体" w:hAnsi="Arial"/>
                <w:b w:val="0"/>
                <w:lang w:val="en-GB"/>
              </w:rPr>
              <w:t>9</w:t>
            </w:r>
            <w:r w:rsidR="00495EFA">
              <w:rPr>
                <w:rFonts w:ascii="Arial" w:eastAsia="宋体" w:hAnsi="Arial"/>
                <w:b w:val="0"/>
                <w:lang w:val="en-GB"/>
              </w:rPr>
              <w:t>0km/h</w:t>
            </w:r>
          </w:p>
        </w:tc>
        <w:tc>
          <w:tcPr>
            <w:tcW w:w="1171" w:type="dxa"/>
            <w:vAlign w:val="center"/>
          </w:tcPr>
          <w:p w14:paraId="0BC50B60" w14:textId="26EB728C" w:rsidR="00495EFA" w:rsidRDefault="008A06EC" w:rsidP="00495EFA">
            <w:pPr>
              <w:pStyle w:val="observation"/>
              <w:ind w:left="0" w:firstLine="0"/>
              <w:rPr>
                <w:rFonts w:ascii="Arial" w:eastAsia="宋体" w:hAnsi="Arial"/>
                <w:b w:val="0"/>
                <w:lang w:val="en-GB"/>
              </w:rPr>
            </w:pPr>
            <w:r>
              <w:rPr>
                <w:rFonts w:ascii="Arial" w:eastAsia="宋体" w:hAnsi="Arial"/>
                <w:b w:val="0"/>
                <w:lang w:val="en-GB"/>
              </w:rPr>
              <w:t>12</w:t>
            </w:r>
            <w:r w:rsidR="00495EFA">
              <w:rPr>
                <w:rFonts w:ascii="Arial" w:eastAsia="宋体" w:hAnsi="Arial"/>
                <w:b w:val="0"/>
                <w:lang w:val="en-GB"/>
              </w:rPr>
              <w:t>0km/h</w:t>
            </w:r>
          </w:p>
        </w:tc>
        <w:tc>
          <w:tcPr>
            <w:tcW w:w="1181" w:type="dxa"/>
            <w:vAlign w:val="center"/>
          </w:tcPr>
          <w:p w14:paraId="215214FA" w14:textId="67D6F9E7" w:rsidR="00495EFA" w:rsidRDefault="008A06EC" w:rsidP="00495EFA">
            <w:pPr>
              <w:pStyle w:val="observation"/>
              <w:ind w:left="0" w:firstLine="0"/>
              <w:rPr>
                <w:rFonts w:ascii="Arial" w:eastAsia="宋体" w:hAnsi="Arial"/>
                <w:b w:val="0"/>
                <w:lang w:val="en-GB"/>
              </w:rPr>
            </w:pPr>
            <w:r>
              <w:rPr>
                <w:rFonts w:ascii="Arial" w:eastAsia="宋体" w:hAnsi="Arial"/>
                <w:b w:val="0"/>
                <w:lang w:val="en-GB"/>
              </w:rPr>
              <w:t>6</w:t>
            </w:r>
            <w:r w:rsidR="00495EFA">
              <w:rPr>
                <w:rFonts w:ascii="Arial" w:eastAsia="宋体" w:hAnsi="Arial"/>
                <w:b w:val="0"/>
                <w:lang w:val="en-GB"/>
              </w:rPr>
              <w:t>0km/h</w:t>
            </w:r>
          </w:p>
        </w:tc>
        <w:tc>
          <w:tcPr>
            <w:tcW w:w="1160" w:type="dxa"/>
            <w:vAlign w:val="center"/>
          </w:tcPr>
          <w:p w14:paraId="64FB9003" w14:textId="0CD2F317" w:rsidR="00495EFA" w:rsidRDefault="008A06EC" w:rsidP="00495EFA">
            <w:pPr>
              <w:pStyle w:val="observation"/>
              <w:ind w:left="0" w:firstLine="0"/>
              <w:rPr>
                <w:rFonts w:ascii="Arial" w:eastAsia="宋体" w:hAnsi="Arial"/>
                <w:b w:val="0"/>
                <w:lang w:val="en-GB"/>
              </w:rPr>
            </w:pPr>
            <w:r>
              <w:rPr>
                <w:rFonts w:ascii="Arial" w:eastAsia="宋体" w:hAnsi="Arial"/>
                <w:b w:val="0"/>
                <w:lang w:val="en-GB"/>
              </w:rPr>
              <w:t>9</w:t>
            </w:r>
            <w:r w:rsidR="00495EFA">
              <w:rPr>
                <w:rFonts w:ascii="Arial" w:eastAsia="宋体" w:hAnsi="Arial"/>
                <w:b w:val="0"/>
                <w:lang w:val="en-GB"/>
              </w:rPr>
              <w:t>0km/h</w:t>
            </w:r>
          </w:p>
        </w:tc>
        <w:tc>
          <w:tcPr>
            <w:tcW w:w="1124" w:type="dxa"/>
            <w:vAlign w:val="center"/>
          </w:tcPr>
          <w:p w14:paraId="21D0B116" w14:textId="50D99F59" w:rsidR="00495EFA" w:rsidRDefault="008A06EC" w:rsidP="00495EFA">
            <w:pPr>
              <w:pStyle w:val="observation"/>
              <w:ind w:left="0" w:firstLine="0"/>
              <w:rPr>
                <w:rFonts w:ascii="Arial" w:eastAsia="宋体" w:hAnsi="Arial"/>
                <w:b w:val="0"/>
                <w:lang w:val="en-GB"/>
              </w:rPr>
            </w:pPr>
            <w:r>
              <w:rPr>
                <w:rFonts w:ascii="Arial" w:eastAsia="宋体" w:hAnsi="Arial"/>
                <w:b w:val="0"/>
                <w:lang w:val="en-GB"/>
              </w:rPr>
              <w:t>12</w:t>
            </w:r>
            <w:r w:rsidR="00495EFA">
              <w:rPr>
                <w:rFonts w:ascii="Arial" w:eastAsia="宋体" w:hAnsi="Arial"/>
                <w:b w:val="0"/>
                <w:lang w:val="en-GB"/>
              </w:rPr>
              <w:t>0km/h</w:t>
            </w:r>
          </w:p>
        </w:tc>
      </w:tr>
      <w:tr w:rsidR="00B504DC" w14:paraId="3AA85728" w14:textId="77777777" w:rsidTr="00151E51">
        <w:trPr>
          <w:jc w:val="center"/>
        </w:trPr>
        <w:tc>
          <w:tcPr>
            <w:tcW w:w="2636" w:type="dxa"/>
            <w:gridSpan w:val="2"/>
          </w:tcPr>
          <w:p w14:paraId="2EAE5D16" w14:textId="16A1B4E0" w:rsidR="00B504DC" w:rsidRDefault="00B504DC" w:rsidP="00802AB5">
            <w:pPr>
              <w:pStyle w:val="observation"/>
              <w:ind w:left="0" w:firstLine="0"/>
              <w:jc w:val="left"/>
              <w:rPr>
                <w:rFonts w:ascii="Arial" w:eastAsia="宋体" w:hAnsi="Arial"/>
                <w:b w:val="0"/>
                <w:lang w:val="en-GB"/>
              </w:rPr>
            </w:pPr>
            <w:r>
              <w:rPr>
                <w:rFonts w:ascii="Arial" w:eastAsia="宋体" w:hAnsi="Arial" w:hint="eastAsia"/>
                <w:b w:val="0"/>
                <w:lang w:val="en-GB"/>
              </w:rPr>
              <w:t>Training</w:t>
            </w:r>
            <w:r>
              <w:rPr>
                <w:rFonts w:ascii="Arial" w:eastAsia="宋体" w:hAnsi="Arial"/>
                <w:b w:val="0"/>
                <w:lang w:val="en-GB"/>
              </w:rPr>
              <w:t xml:space="preserve"> data size</w:t>
            </w:r>
          </w:p>
        </w:tc>
        <w:tc>
          <w:tcPr>
            <w:tcW w:w="3555" w:type="dxa"/>
            <w:gridSpan w:val="3"/>
            <w:vAlign w:val="center"/>
          </w:tcPr>
          <w:p w14:paraId="616BE017" w14:textId="377C480A" w:rsidR="00B504DC" w:rsidRDefault="00B504DC" w:rsidP="00802AB5">
            <w:pPr>
              <w:pStyle w:val="observation"/>
              <w:ind w:left="0" w:firstLine="0"/>
              <w:rPr>
                <w:rFonts w:ascii="Arial" w:eastAsia="宋体" w:hAnsi="Arial"/>
                <w:b w:val="0"/>
                <w:lang w:val="en-GB"/>
              </w:rPr>
            </w:pPr>
            <w:r>
              <w:rPr>
                <w:rFonts w:ascii="Arial" w:eastAsia="宋体" w:hAnsi="Arial" w:hint="eastAsia"/>
                <w:b w:val="0"/>
                <w:lang w:val="en-GB"/>
              </w:rPr>
              <w:t>3</w:t>
            </w:r>
            <w:r>
              <w:rPr>
                <w:rFonts w:ascii="Arial" w:eastAsia="宋体" w:hAnsi="Arial"/>
                <w:b w:val="0"/>
                <w:lang w:val="en-GB"/>
              </w:rPr>
              <w:t>.5K</w:t>
            </w:r>
          </w:p>
        </w:tc>
        <w:tc>
          <w:tcPr>
            <w:tcW w:w="3465" w:type="dxa"/>
            <w:gridSpan w:val="3"/>
            <w:vAlign w:val="center"/>
          </w:tcPr>
          <w:p w14:paraId="4E62AD8A" w14:textId="3C90DCCA" w:rsidR="00B504DC" w:rsidRDefault="00B504DC"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0.5K</w:t>
            </w:r>
          </w:p>
        </w:tc>
      </w:tr>
      <w:tr w:rsidR="00B504DC" w14:paraId="6962F630" w14:textId="77777777" w:rsidTr="0025676D">
        <w:trPr>
          <w:jc w:val="center"/>
        </w:trPr>
        <w:tc>
          <w:tcPr>
            <w:tcW w:w="2636" w:type="dxa"/>
            <w:gridSpan w:val="2"/>
          </w:tcPr>
          <w:p w14:paraId="53B66927" w14:textId="54A4BD28" w:rsidR="00B504DC" w:rsidRDefault="00B504DC" w:rsidP="00802AB5">
            <w:pPr>
              <w:pStyle w:val="observation"/>
              <w:ind w:left="0" w:firstLine="0"/>
              <w:jc w:val="left"/>
              <w:rPr>
                <w:rFonts w:ascii="Arial" w:eastAsia="宋体" w:hAnsi="Arial"/>
                <w:b w:val="0"/>
                <w:lang w:val="en-GB"/>
              </w:rPr>
            </w:pPr>
            <w:r>
              <w:rPr>
                <w:rFonts w:ascii="Arial" w:eastAsia="宋体" w:hAnsi="Arial" w:hint="eastAsia"/>
                <w:b w:val="0"/>
                <w:lang w:val="en-GB"/>
              </w:rPr>
              <w:t>T</w:t>
            </w:r>
            <w:r>
              <w:rPr>
                <w:rFonts w:ascii="Arial" w:eastAsia="宋体" w:hAnsi="Arial"/>
                <w:b w:val="0"/>
                <w:lang w:val="en-GB"/>
              </w:rPr>
              <w:t>esting data size</w:t>
            </w:r>
          </w:p>
        </w:tc>
        <w:tc>
          <w:tcPr>
            <w:tcW w:w="3555" w:type="dxa"/>
            <w:gridSpan w:val="3"/>
            <w:vAlign w:val="center"/>
          </w:tcPr>
          <w:p w14:paraId="5A25230E" w14:textId="7BAB9413" w:rsidR="00B504DC" w:rsidRDefault="00B504DC"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.2K</w:t>
            </w:r>
          </w:p>
        </w:tc>
        <w:tc>
          <w:tcPr>
            <w:tcW w:w="3465" w:type="dxa"/>
            <w:gridSpan w:val="3"/>
            <w:vAlign w:val="center"/>
          </w:tcPr>
          <w:p w14:paraId="74D34DF7" w14:textId="7B9DEBA7" w:rsidR="00B504DC" w:rsidRDefault="00B504DC"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.2K</w:t>
            </w:r>
          </w:p>
        </w:tc>
      </w:tr>
      <w:tr w:rsidR="00802AB5" w14:paraId="0C1AB6A4" w14:textId="77777777" w:rsidTr="002773A6">
        <w:trPr>
          <w:trHeight w:val="695"/>
          <w:jc w:val="center"/>
        </w:trPr>
        <w:tc>
          <w:tcPr>
            <w:tcW w:w="1266" w:type="dxa"/>
            <w:vMerge w:val="restart"/>
          </w:tcPr>
          <w:p w14:paraId="69138D45" w14:textId="37991B37" w:rsidR="00802AB5" w:rsidRDefault="00802AB5" w:rsidP="00802AB5">
            <w:pPr>
              <w:pStyle w:val="observation"/>
              <w:ind w:left="0" w:firstLine="0"/>
              <w:jc w:val="left"/>
              <w:rPr>
                <w:rFonts w:ascii="Arial" w:eastAsia="宋体" w:hAnsi="Arial"/>
                <w:b w:val="0"/>
                <w:lang w:val="en-GB"/>
              </w:rPr>
            </w:pPr>
            <w:r w:rsidRPr="00CE5BFC">
              <w:rPr>
                <w:rFonts w:ascii="Arial" w:eastAsia="宋体" w:hAnsi="Arial"/>
                <w:b w:val="0"/>
                <w:lang w:val="en-GB"/>
              </w:rPr>
              <w:t>Average L3 cell-level RSRP difference (dB)</w:t>
            </w:r>
          </w:p>
        </w:tc>
        <w:tc>
          <w:tcPr>
            <w:tcW w:w="1370" w:type="dxa"/>
          </w:tcPr>
          <w:p w14:paraId="3B51F1A2" w14:textId="0AC2AA7F" w:rsidR="00802AB5" w:rsidRPr="00CE5BFC" w:rsidRDefault="00802AB5" w:rsidP="00802AB5">
            <w:pPr>
              <w:pStyle w:val="observation"/>
              <w:ind w:left="0" w:firstLine="0"/>
              <w:jc w:val="left"/>
              <w:rPr>
                <w:rFonts w:ascii="Arial" w:eastAsia="宋体" w:hAnsi="Arial"/>
                <w:b w:val="0"/>
                <w:lang w:val="en-GB"/>
              </w:rPr>
            </w:pPr>
            <w:r>
              <w:rPr>
                <w:rFonts w:ascii="Arial" w:eastAsia="宋体" w:hAnsi="Arial"/>
                <w:b w:val="0"/>
                <w:lang w:val="en-GB"/>
              </w:rPr>
              <w:t>Epoch = 50</w:t>
            </w:r>
          </w:p>
        </w:tc>
        <w:tc>
          <w:tcPr>
            <w:tcW w:w="1192" w:type="dxa"/>
            <w:vAlign w:val="center"/>
          </w:tcPr>
          <w:p w14:paraId="691751EF" w14:textId="33F86588" w:rsidR="00802AB5" w:rsidRPr="0082574F" w:rsidRDefault="00802AB5" w:rsidP="00802AB5">
            <w:pPr>
              <w:pStyle w:val="observation"/>
              <w:ind w:left="0" w:firstLine="0"/>
              <w:rPr>
                <w:rFonts w:ascii="Arial" w:eastAsia="宋体" w:hAnsi="Arial"/>
                <w:b w:val="0"/>
                <w:lang w:val="en-GB"/>
              </w:rPr>
            </w:pPr>
            <w:r w:rsidRPr="0082574F">
              <w:rPr>
                <w:rFonts w:ascii="Arial" w:eastAsia="宋体" w:hAnsi="Arial" w:hint="eastAsia"/>
                <w:b w:val="0"/>
                <w:lang w:val="en-GB"/>
              </w:rPr>
              <w:t>1</w:t>
            </w:r>
            <w:r w:rsidRPr="0082574F">
              <w:rPr>
                <w:rFonts w:ascii="Arial" w:eastAsia="宋体" w:hAnsi="Arial"/>
                <w:b w:val="0"/>
                <w:lang w:val="en-GB"/>
              </w:rPr>
              <w:t>.61</w:t>
            </w:r>
          </w:p>
        </w:tc>
        <w:tc>
          <w:tcPr>
            <w:tcW w:w="1192" w:type="dxa"/>
            <w:vAlign w:val="center"/>
          </w:tcPr>
          <w:p w14:paraId="5284A17A" w14:textId="68B9E20D" w:rsidR="00802AB5" w:rsidRPr="0082574F" w:rsidRDefault="00802AB5" w:rsidP="00802AB5">
            <w:pPr>
              <w:pStyle w:val="observation"/>
              <w:ind w:left="0" w:firstLine="0"/>
              <w:rPr>
                <w:rFonts w:ascii="Arial" w:eastAsia="宋体" w:hAnsi="Arial"/>
                <w:b w:val="0"/>
                <w:lang w:val="en-GB"/>
              </w:rPr>
            </w:pPr>
            <w:r w:rsidRPr="0082574F">
              <w:rPr>
                <w:rFonts w:ascii="Arial" w:eastAsia="宋体" w:hAnsi="Arial" w:hint="eastAsia"/>
                <w:b w:val="0"/>
                <w:lang w:val="en-GB"/>
              </w:rPr>
              <w:t>1</w:t>
            </w:r>
            <w:r w:rsidRPr="0082574F">
              <w:rPr>
                <w:rFonts w:ascii="Arial" w:eastAsia="宋体" w:hAnsi="Arial"/>
                <w:b w:val="0"/>
                <w:lang w:val="en-GB"/>
              </w:rPr>
              <w:t>.63</w:t>
            </w:r>
          </w:p>
        </w:tc>
        <w:tc>
          <w:tcPr>
            <w:tcW w:w="1171" w:type="dxa"/>
            <w:vAlign w:val="center"/>
          </w:tcPr>
          <w:p w14:paraId="5B9311E0" w14:textId="2B6F8B3D" w:rsidR="00802AB5" w:rsidRPr="00CE68A5" w:rsidRDefault="00802AB5" w:rsidP="00802AB5">
            <w:pPr>
              <w:pStyle w:val="observation"/>
              <w:ind w:left="0" w:firstLine="0"/>
              <w:rPr>
                <w:rFonts w:ascii="Arial" w:eastAsia="宋体" w:hAnsi="Arial"/>
                <w:b w:val="0"/>
                <w:highlight w:val="yellow"/>
                <w:lang w:val="en-GB"/>
              </w:rPr>
            </w:pPr>
            <w:r w:rsidRPr="004F1A6F">
              <w:rPr>
                <w:rFonts w:ascii="Arial" w:eastAsia="宋体" w:hAnsi="Arial" w:hint="eastAsia"/>
                <w:b w:val="0"/>
                <w:lang w:val="en-GB"/>
              </w:rPr>
              <w:t>1</w:t>
            </w:r>
            <w:r w:rsidRPr="004F1A6F">
              <w:rPr>
                <w:rFonts w:ascii="Arial" w:eastAsia="宋体" w:hAnsi="Arial"/>
                <w:b w:val="0"/>
                <w:lang w:val="en-GB"/>
              </w:rPr>
              <w:t>.75</w:t>
            </w:r>
          </w:p>
        </w:tc>
        <w:tc>
          <w:tcPr>
            <w:tcW w:w="1181" w:type="dxa"/>
            <w:vAlign w:val="center"/>
          </w:tcPr>
          <w:p w14:paraId="7262618B" w14:textId="65F8C911"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.32</w:t>
            </w:r>
          </w:p>
        </w:tc>
        <w:tc>
          <w:tcPr>
            <w:tcW w:w="1160" w:type="dxa"/>
            <w:vAlign w:val="center"/>
          </w:tcPr>
          <w:p w14:paraId="22F4625F" w14:textId="0FD0BB93" w:rsidR="00802AB5" w:rsidRDefault="00802AB5" w:rsidP="00802AB5">
            <w:pPr>
              <w:pStyle w:val="observation"/>
              <w:ind w:left="0" w:firstLine="0"/>
              <w:rPr>
                <w:rFonts w:ascii="Arial" w:eastAsia="宋体" w:hAnsi="Arial"/>
                <w:b w:val="0"/>
                <w:lang w:val="en-GB"/>
              </w:rPr>
            </w:pPr>
            <w:r>
              <w:rPr>
                <w:rFonts w:ascii="Arial" w:eastAsia="宋体" w:hAnsi="Arial"/>
                <w:b w:val="0"/>
                <w:lang w:val="en-GB"/>
              </w:rPr>
              <w:t>1.38</w:t>
            </w:r>
          </w:p>
        </w:tc>
        <w:tc>
          <w:tcPr>
            <w:tcW w:w="1124" w:type="dxa"/>
            <w:vAlign w:val="center"/>
          </w:tcPr>
          <w:p w14:paraId="3421B49D" w14:textId="6FF5D6DF"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.41</w:t>
            </w:r>
          </w:p>
        </w:tc>
      </w:tr>
      <w:tr w:rsidR="00802AB5" w14:paraId="610EA805" w14:textId="77777777" w:rsidTr="00960C15">
        <w:trPr>
          <w:jc w:val="center"/>
        </w:trPr>
        <w:tc>
          <w:tcPr>
            <w:tcW w:w="1266" w:type="dxa"/>
            <w:vMerge/>
          </w:tcPr>
          <w:p w14:paraId="0A7E894C" w14:textId="77777777" w:rsidR="00802AB5" w:rsidRDefault="00802AB5" w:rsidP="00802AB5">
            <w:pPr>
              <w:pStyle w:val="observation"/>
              <w:spacing w:beforeLines="0" w:before="0" w:afterLines="0" w:after="0"/>
              <w:ind w:left="0" w:firstLine="0"/>
              <w:rPr>
                <w:rFonts w:ascii="Arial" w:eastAsia="宋体" w:hAnsi="Arial"/>
                <w:b w:val="0"/>
                <w:lang w:val="en-GB"/>
              </w:rPr>
            </w:pPr>
          </w:p>
        </w:tc>
        <w:tc>
          <w:tcPr>
            <w:tcW w:w="1370" w:type="dxa"/>
            <w:vAlign w:val="center"/>
          </w:tcPr>
          <w:p w14:paraId="5BC0394F" w14:textId="2E1F86AE" w:rsidR="00802AB5" w:rsidRDefault="00802AB5" w:rsidP="00802AB5">
            <w:pPr>
              <w:pStyle w:val="observation"/>
              <w:spacing w:beforeLines="0" w:before="0" w:afterLines="0" w:after="0"/>
              <w:ind w:left="0" w:firstLine="0"/>
              <w:rPr>
                <w:rFonts w:ascii="Arial" w:eastAsia="宋体" w:hAnsi="Arial"/>
                <w:b w:val="0"/>
                <w:lang w:val="en-GB"/>
              </w:rPr>
            </w:pPr>
            <w:r>
              <w:rPr>
                <w:rFonts w:ascii="Arial" w:eastAsia="宋体" w:hAnsi="Arial"/>
                <w:b w:val="0"/>
                <w:lang w:val="en-GB"/>
              </w:rPr>
              <w:t>Epoch = 100</w:t>
            </w:r>
          </w:p>
        </w:tc>
        <w:tc>
          <w:tcPr>
            <w:tcW w:w="1192" w:type="dxa"/>
            <w:vAlign w:val="center"/>
          </w:tcPr>
          <w:p w14:paraId="6D333638" w14:textId="5D0C9EE7"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.24</w:t>
            </w:r>
          </w:p>
        </w:tc>
        <w:tc>
          <w:tcPr>
            <w:tcW w:w="1192" w:type="dxa"/>
            <w:vAlign w:val="center"/>
          </w:tcPr>
          <w:p w14:paraId="581028E6" w14:textId="46CCC40A"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.37</w:t>
            </w:r>
          </w:p>
        </w:tc>
        <w:tc>
          <w:tcPr>
            <w:tcW w:w="1171" w:type="dxa"/>
            <w:vAlign w:val="center"/>
          </w:tcPr>
          <w:p w14:paraId="758565DB" w14:textId="3E3F31BD" w:rsidR="00802AB5" w:rsidRDefault="00802AB5" w:rsidP="00802AB5">
            <w:pPr>
              <w:pStyle w:val="observation"/>
              <w:ind w:left="0" w:firstLine="0"/>
              <w:rPr>
                <w:rFonts w:ascii="Arial" w:eastAsia="宋体" w:hAnsi="Arial"/>
                <w:b w:val="0"/>
                <w:lang w:val="en-GB"/>
              </w:rPr>
            </w:pPr>
            <w:r>
              <w:rPr>
                <w:rFonts w:ascii="Arial" w:eastAsia="宋体" w:hAnsi="Arial"/>
                <w:b w:val="0"/>
                <w:lang w:val="en-GB"/>
              </w:rPr>
              <w:t>1.52</w:t>
            </w:r>
          </w:p>
        </w:tc>
        <w:tc>
          <w:tcPr>
            <w:tcW w:w="1181" w:type="dxa"/>
            <w:vAlign w:val="center"/>
          </w:tcPr>
          <w:p w14:paraId="470B1577" w14:textId="1EC45E1A"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.42</w:t>
            </w:r>
          </w:p>
        </w:tc>
        <w:tc>
          <w:tcPr>
            <w:tcW w:w="1160" w:type="dxa"/>
            <w:vAlign w:val="center"/>
          </w:tcPr>
          <w:p w14:paraId="0F4355FE" w14:textId="3B7F03AB"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.62</w:t>
            </w:r>
          </w:p>
        </w:tc>
        <w:tc>
          <w:tcPr>
            <w:tcW w:w="1124" w:type="dxa"/>
            <w:vAlign w:val="center"/>
          </w:tcPr>
          <w:p w14:paraId="19A16E3C" w14:textId="2BB0B364" w:rsidR="00802AB5" w:rsidRDefault="00802AB5" w:rsidP="00802AB5">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.80</w:t>
            </w:r>
          </w:p>
        </w:tc>
      </w:tr>
    </w:tbl>
    <w:p w14:paraId="77C8FE0E" w14:textId="152B0748" w:rsidR="000A604B" w:rsidRDefault="000A604B" w:rsidP="00462931">
      <w:pPr>
        <w:spacing w:beforeLines="100" w:before="240"/>
        <w:rPr>
          <w:bCs/>
        </w:rPr>
      </w:pPr>
      <w:proofErr w:type="gramStart"/>
      <w:r w:rsidRPr="000A604B">
        <w:rPr>
          <w:bCs/>
        </w:rPr>
        <w:t>Similar to</w:t>
      </w:r>
      <w:proofErr w:type="gramEnd"/>
      <w:r w:rsidRPr="000A604B">
        <w:rPr>
          <w:bCs/>
        </w:rPr>
        <w:t xml:space="preserve"> </w:t>
      </w:r>
      <w:r w:rsidR="00D34590">
        <w:rPr>
          <w:bCs/>
        </w:rPr>
        <w:t>FR1 temporal domain case B</w:t>
      </w:r>
      <w:r w:rsidRPr="000A604B">
        <w:rPr>
          <w:bCs/>
        </w:rPr>
        <w:t>, it is observed that for the baseline, a longer training period (100 epochs) yields improved performance over a shorter one (50 epochs). This improvement is characterized by lower average L3 cell-level RSRP differences at all tested speeds, indicating that extended training can refine prediction accuracy.</w:t>
      </w:r>
    </w:p>
    <w:p w14:paraId="473F5900" w14:textId="6A2A00E0" w:rsidR="000A604B" w:rsidRDefault="000A604B" w:rsidP="000A604B">
      <w:pPr>
        <w:rPr>
          <w:bCs/>
        </w:rPr>
      </w:pPr>
      <w:r w:rsidRPr="000A604B">
        <w:rPr>
          <w:bCs/>
        </w:rPr>
        <w:t xml:space="preserve">For the generalization model, increasing UE speed generally leads to higher prediction errors. This trend suggests that as speed increases, maintaining accurate signal strength predictions becomes more challenging. </w:t>
      </w:r>
      <w:r w:rsidRPr="000A604B">
        <w:rPr>
          <w:bCs/>
        </w:rPr>
        <w:lastRenderedPageBreak/>
        <w:t xml:space="preserve">Notably, this effect is also seen in </w:t>
      </w:r>
      <w:r w:rsidR="00D34590">
        <w:rPr>
          <w:bCs/>
        </w:rPr>
        <w:t>FR1 temporal domain case B</w:t>
      </w:r>
      <w:r w:rsidRPr="000A604B">
        <w:rPr>
          <w:bCs/>
        </w:rPr>
        <w:t>, reinforcing the notion that higher speeds introduce additional complexity into prediction tasks.</w:t>
      </w:r>
    </w:p>
    <w:p w14:paraId="6CBCFFEA" w14:textId="41349072" w:rsidR="00C858A6" w:rsidRDefault="00FF35DC" w:rsidP="00D94B54">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w:t>
      </w:r>
      <w:r w:rsidR="00AB03E9">
        <w:rPr>
          <w:rFonts w:ascii="Arial" w:eastAsia="宋体" w:hAnsi="Arial"/>
          <w:bCs/>
          <w:lang w:val="en-GB"/>
        </w:rPr>
        <w:t>3</w:t>
      </w:r>
      <w:r w:rsidRPr="000D6F8E">
        <w:rPr>
          <w:rFonts w:ascii="Arial" w:eastAsia="宋体" w:hAnsi="Arial"/>
          <w:bCs/>
          <w:lang w:val="en-GB"/>
        </w:rPr>
        <w:t xml:space="preserve">: </w:t>
      </w:r>
      <w:r>
        <w:rPr>
          <w:rFonts w:ascii="Arial" w:eastAsia="宋体" w:hAnsi="Arial"/>
          <w:bCs/>
          <w:lang w:val="en-GB"/>
        </w:rPr>
        <w:t xml:space="preserve">For generalization model of </w:t>
      </w:r>
      <w:r w:rsidR="00D34590">
        <w:rPr>
          <w:rFonts w:ascii="Arial" w:eastAsia="宋体" w:hAnsi="Arial"/>
          <w:bCs/>
          <w:lang w:val="en-GB"/>
        </w:rPr>
        <w:t>FR2 temporal domain case A</w:t>
      </w:r>
      <w:r w:rsidR="009B7BFB">
        <w:rPr>
          <w:rFonts w:ascii="Arial" w:eastAsia="宋体" w:hAnsi="Arial"/>
          <w:bCs/>
          <w:lang w:val="en-GB"/>
        </w:rPr>
        <w:t xml:space="preserve"> GC#2</w:t>
      </w:r>
      <w:r>
        <w:rPr>
          <w:rFonts w:ascii="Arial" w:eastAsia="宋体" w:hAnsi="Arial"/>
          <w:bCs/>
          <w:lang w:val="en-GB"/>
        </w:rPr>
        <w:t>, the increase of UE speed leads to the increase of prediction error.</w:t>
      </w:r>
    </w:p>
    <w:p w14:paraId="32917C51" w14:textId="18964B78" w:rsidR="00193DF3" w:rsidRPr="00193DF3" w:rsidRDefault="00F9511E" w:rsidP="00EB7081">
      <w:r>
        <w:rPr>
          <w:rFonts w:hint="eastAsia"/>
        </w:rPr>
        <w:t>F</w:t>
      </w:r>
      <w:r>
        <w:t>or generalization performance, a</w:t>
      </w:r>
      <w:r w:rsidR="00260674">
        <w:t>n</w:t>
      </w:r>
      <w:r>
        <w:t xml:space="preserve"> observation </w:t>
      </w:r>
      <w:proofErr w:type="gramStart"/>
      <w:r>
        <w:t>similar to</w:t>
      </w:r>
      <w:proofErr w:type="gramEnd"/>
      <w:r>
        <w:t xml:space="preserve"> </w:t>
      </w:r>
      <w:r w:rsidR="00D34590">
        <w:t>FR1 temporal domain case B</w:t>
      </w:r>
      <w:r>
        <w:t xml:space="preserve"> can be found:</w:t>
      </w:r>
    </w:p>
    <w:p w14:paraId="6BDC348A" w14:textId="3DD3A016" w:rsidR="00260674" w:rsidRPr="008B44D2" w:rsidRDefault="00260674" w:rsidP="00260674">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w:t>
      </w:r>
      <w:r w:rsidR="00AB03E9">
        <w:rPr>
          <w:rFonts w:ascii="Arial" w:eastAsia="宋体" w:hAnsi="Arial"/>
          <w:bCs/>
          <w:lang w:val="en-GB"/>
        </w:rPr>
        <w:t>4</w:t>
      </w:r>
      <w:r w:rsidRPr="000D6F8E">
        <w:rPr>
          <w:rFonts w:ascii="Arial" w:eastAsia="宋体" w:hAnsi="Arial"/>
          <w:bCs/>
          <w:lang w:val="en-GB"/>
        </w:rPr>
        <w:t xml:space="preserve">: </w:t>
      </w:r>
      <w:r w:rsidRPr="00B320E3">
        <w:rPr>
          <w:rFonts w:ascii="Arial" w:eastAsia="宋体" w:hAnsi="Arial"/>
          <w:bCs/>
          <w:lang w:val="en-GB"/>
        </w:rPr>
        <w:t xml:space="preserve">If the AI/ML </w:t>
      </w:r>
      <w:r w:rsidR="00AB03E9">
        <w:rPr>
          <w:rFonts w:ascii="Arial" w:eastAsia="宋体" w:hAnsi="Arial"/>
          <w:bCs/>
          <w:lang w:val="en-GB"/>
        </w:rPr>
        <w:t xml:space="preserve">GC#2 </w:t>
      </w:r>
      <w:r w:rsidRPr="00B320E3">
        <w:rPr>
          <w:rFonts w:ascii="Arial" w:eastAsia="宋体" w:hAnsi="Arial"/>
          <w:bCs/>
          <w:lang w:val="en-GB"/>
        </w:rPr>
        <w:t xml:space="preserve">model is trained extensively on a specific UE speed (e.g., 100 epochs), the generalization results indicate a degradation in performance ranging from </w:t>
      </w:r>
      <w:r w:rsidR="00B50293">
        <w:rPr>
          <w:rFonts w:ascii="Arial" w:eastAsia="宋体" w:hAnsi="Arial"/>
          <w:bCs/>
          <w:lang w:val="en-GB"/>
        </w:rPr>
        <w:t>15</w:t>
      </w:r>
      <w:r w:rsidRPr="00B320E3">
        <w:rPr>
          <w:rFonts w:ascii="Arial" w:eastAsia="宋体" w:hAnsi="Arial"/>
          <w:bCs/>
          <w:lang w:val="en-GB"/>
        </w:rPr>
        <w:t>% to 1</w:t>
      </w:r>
      <w:r w:rsidR="00B50293">
        <w:rPr>
          <w:rFonts w:ascii="Arial" w:eastAsia="宋体" w:hAnsi="Arial"/>
          <w:bCs/>
          <w:lang w:val="en-GB"/>
        </w:rPr>
        <w:t>8</w:t>
      </w:r>
      <w:r w:rsidRPr="00B320E3">
        <w:rPr>
          <w:rFonts w:ascii="Arial" w:eastAsia="宋体" w:hAnsi="Arial"/>
          <w:bCs/>
          <w:lang w:val="en-GB"/>
        </w:rPr>
        <w:t>%</w:t>
      </w:r>
      <w:r>
        <w:rPr>
          <w:rFonts w:ascii="Arial" w:eastAsia="宋体" w:hAnsi="Arial"/>
          <w:bCs/>
          <w:lang w:val="en-GB"/>
        </w:rPr>
        <w:t xml:space="preserve"> in </w:t>
      </w:r>
      <w:r w:rsidR="00D34590">
        <w:rPr>
          <w:rFonts w:ascii="Arial" w:eastAsia="宋体" w:hAnsi="Arial"/>
          <w:bCs/>
          <w:lang w:val="en-GB"/>
        </w:rPr>
        <w:t>FR2 temporal domain case A</w:t>
      </w:r>
      <w:r>
        <w:rPr>
          <w:rFonts w:ascii="Arial" w:eastAsia="宋体" w:hAnsi="Arial"/>
          <w:bCs/>
          <w:lang w:val="en-GB"/>
        </w:rPr>
        <w:t xml:space="preserve">. </w:t>
      </w:r>
      <w:r w:rsidRPr="00CF403F">
        <w:rPr>
          <w:rFonts w:ascii="Arial" w:eastAsia="宋体" w:hAnsi="Arial"/>
          <w:bCs/>
          <w:lang w:val="en-GB"/>
        </w:rPr>
        <w:t>However, if training is not enough (e.g., 50 epochs), the generalization model may outperform the baseline</w:t>
      </w:r>
      <w:r>
        <w:rPr>
          <w:rFonts w:ascii="Arial" w:eastAsia="宋体" w:hAnsi="Arial"/>
          <w:bCs/>
          <w:lang w:val="en-GB"/>
        </w:rPr>
        <w:t>.</w:t>
      </w:r>
    </w:p>
    <w:p w14:paraId="2DAD7F95" w14:textId="26241202" w:rsidR="004400AE" w:rsidRDefault="004400AE" w:rsidP="004400AE">
      <w:r w:rsidRPr="000A604B">
        <w:t>An</w:t>
      </w:r>
      <w:r w:rsidR="00C61E7C">
        <w:t>other</w:t>
      </w:r>
      <w:r w:rsidRPr="000A604B">
        <w:t xml:space="preserve"> interesting observation to </w:t>
      </w:r>
      <w:r>
        <w:t>both</w:t>
      </w:r>
      <w:r w:rsidR="008F15B8">
        <w:t xml:space="preserve"> </w:t>
      </w:r>
      <w:r w:rsidR="008F15B8">
        <w:rPr>
          <w:bCs/>
        </w:rPr>
        <w:t>FR1 temporal domain case B and</w:t>
      </w:r>
      <w:r>
        <w:t xml:space="preserve"> </w:t>
      </w:r>
      <w:r w:rsidR="008F15B8">
        <w:rPr>
          <w:bCs/>
        </w:rPr>
        <w:t>FR2 temporal domain case A</w:t>
      </w:r>
      <w:r w:rsidR="008F15B8" w:rsidDel="008F15B8">
        <w:t xml:space="preserve"> </w:t>
      </w:r>
      <w:r w:rsidRPr="000A604B">
        <w:t xml:space="preserve">is that the impact of speed on model generalization appears relatively small. Despite the </w:t>
      </w:r>
      <w:r w:rsidR="009836EF">
        <w:t xml:space="preserve">percentage </w:t>
      </w:r>
      <w:r w:rsidRPr="000A604B">
        <w:t>increase in prediction errors</w:t>
      </w:r>
      <w:r>
        <w:t xml:space="preserve"> with 100 epochs</w:t>
      </w:r>
      <w:r w:rsidRPr="000A604B">
        <w:t>, the</w:t>
      </w:r>
      <w:r>
        <w:t xml:space="preserve"> absolute</w:t>
      </w:r>
      <w:r w:rsidRPr="000A604B">
        <w:t xml:space="preserve"> differences </w:t>
      </w:r>
      <w:r w:rsidR="009836EF">
        <w:t xml:space="preserve">of prediction accuracy </w:t>
      </w:r>
      <w:r w:rsidRPr="000A604B">
        <w:t xml:space="preserve">between the </w:t>
      </w:r>
      <w:r>
        <w:t>baseline and the generalized model</w:t>
      </w:r>
      <w:r w:rsidRPr="000A604B">
        <w:t xml:space="preserve"> are </w:t>
      </w:r>
      <w:r>
        <w:t>relatively small</w:t>
      </w:r>
      <w:r w:rsidRPr="000A604B">
        <w:t>. This could imply that the models have developed some level of resilience to speed variations</w:t>
      </w:r>
      <w:r>
        <w:t>.</w:t>
      </w:r>
    </w:p>
    <w:p w14:paraId="7404523D" w14:textId="072D11D9" w:rsidR="004400AE" w:rsidRDefault="004400AE" w:rsidP="00AD0C58">
      <w:pPr>
        <w:pStyle w:val="observation"/>
        <w:ind w:left="1474" w:hanging="1474"/>
        <w:rPr>
          <w:rFonts w:ascii="Arial" w:eastAsia="宋体" w:hAnsi="Arial"/>
          <w:bCs/>
          <w:lang w:val="en-GB"/>
        </w:rPr>
      </w:pPr>
      <w:r>
        <w:rPr>
          <w:rFonts w:ascii="Arial" w:eastAsia="宋体" w:hAnsi="Arial"/>
          <w:bCs/>
          <w:lang w:val="en-GB"/>
        </w:rPr>
        <w:t>Observation</w:t>
      </w:r>
      <w:r w:rsidR="003F38CF">
        <w:rPr>
          <w:rFonts w:ascii="Arial" w:eastAsia="宋体" w:hAnsi="Arial"/>
          <w:bCs/>
          <w:lang w:val="en-GB"/>
        </w:rPr>
        <w:t xml:space="preserve"> </w:t>
      </w:r>
      <w:r w:rsidR="00DF18AE">
        <w:rPr>
          <w:rFonts w:ascii="Arial" w:eastAsia="宋体" w:hAnsi="Arial"/>
          <w:bCs/>
          <w:lang w:val="en-GB"/>
        </w:rPr>
        <w:t>5</w:t>
      </w:r>
      <w:r>
        <w:rPr>
          <w:rFonts w:ascii="Arial" w:eastAsia="宋体" w:hAnsi="Arial"/>
          <w:bCs/>
          <w:lang w:val="en-GB"/>
        </w:rPr>
        <w:t>:</w:t>
      </w:r>
      <w:r w:rsidR="003F38CF">
        <w:rPr>
          <w:rFonts w:ascii="Arial" w:eastAsia="宋体" w:hAnsi="Arial"/>
          <w:bCs/>
          <w:lang w:val="en-GB"/>
        </w:rPr>
        <w:t xml:space="preserve"> </w:t>
      </w:r>
      <w:r w:rsidR="00B27C10">
        <w:rPr>
          <w:rFonts w:ascii="Arial" w:eastAsia="宋体" w:hAnsi="Arial"/>
          <w:bCs/>
          <w:lang w:val="en-GB"/>
        </w:rPr>
        <w:t xml:space="preserve">For both </w:t>
      </w:r>
      <w:r w:rsidR="00DB23CA">
        <w:rPr>
          <w:rFonts w:ascii="Arial" w:eastAsia="宋体" w:hAnsi="Arial"/>
          <w:bCs/>
          <w:lang w:val="en-GB"/>
        </w:rPr>
        <w:t>FR</w:t>
      </w:r>
      <w:r w:rsidR="00DB23CA" w:rsidRPr="00F2600B">
        <w:rPr>
          <w:rFonts w:ascii="Arial" w:eastAsia="宋体" w:hAnsi="Arial"/>
          <w:bCs/>
          <w:lang w:val="en-GB"/>
        </w:rPr>
        <w:t>1</w:t>
      </w:r>
      <w:r w:rsidR="00DB23CA">
        <w:rPr>
          <w:rFonts w:ascii="Arial" w:eastAsia="宋体" w:hAnsi="Arial"/>
          <w:bCs/>
          <w:lang w:val="en-GB"/>
        </w:rPr>
        <w:t xml:space="preserve"> temporal domain case </w:t>
      </w:r>
      <w:r w:rsidR="00DB23CA" w:rsidRPr="00F2600B">
        <w:rPr>
          <w:rFonts w:ascii="Arial" w:eastAsia="宋体" w:hAnsi="Arial"/>
          <w:bCs/>
          <w:lang w:val="en-GB"/>
        </w:rPr>
        <w:t xml:space="preserve">B and </w:t>
      </w:r>
      <w:r w:rsidR="00DB23CA">
        <w:rPr>
          <w:rFonts w:ascii="Arial" w:eastAsia="宋体" w:hAnsi="Arial"/>
          <w:bCs/>
          <w:lang w:val="en-GB"/>
        </w:rPr>
        <w:t>FR2 temporal domain case A</w:t>
      </w:r>
      <w:r w:rsidR="00B27C10">
        <w:rPr>
          <w:rFonts w:ascii="Arial" w:eastAsia="宋体" w:hAnsi="Arial"/>
          <w:bCs/>
          <w:lang w:val="en-GB"/>
        </w:rPr>
        <w:t>, t</w:t>
      </w:r>
      <w:r w:rsidRPr="005E3F97">
        <w:rPr>
          <w:rFonts w:ascii="Arial" w:eastAsia="宋体" w:hAnsi="Arial"/>
          <w:bCs/>
          <w:lang w:val="en-GB"/>
        </w:rPr>
        <w:t>he absolute difference</w:t>
      </w:r>
      <w:r>
        <w:rPr>
          <w:rFonts w:ascii="Arial" w:eastAsia="宋体" w:hAnsi="Arial"/>
          <w:bCs/>
          <w:lang w:val="en-GB"/>
        </w:rPr>
        <w:t xml:space="preserve"> of prediction accuracy</w:t>
      </w:r>
      <w:r w:rsidRPr="005E3F97">
        <w:rPr>
          <w:rFonts w:ascii="Arial" w:eastAsia="宋体" w:hAnsi="Arial"/>
          <w:bCs/>
          <w:lang w:val="en-GB"/>
        </w:rPr>
        <w:t xml:space="preserve"> between the baseline and the generalized model is relatively small</w:t>
      </w:r>
      <w:r w:rsidR="00DF18AE">
        <w:rPr>
          <w:rFonts w:ascii="Arial" w:eastAsia="宋体" w:hAnsi="Arial"/>
          <w:bCs/>
          <w:lang w:val="en-GB"/>
        </w:rPr>
        <w:t>, i.e., the impact of UE speed on model generalization is minimal.</w:t>
      </w:r>
    </w:p>
    <w:p w14:paraId="60E32047" w14:textId="6AC00DC1" w:rsidR="003920AB" w:rsidRPr="006C7FEE" w:rsidRDefault="00014231" w:rsidP="003920AB">
      <w:pPr>
        <w:pStyle w:val="2"/>
      </w:pPr>
      <w:r>
        <w:t>Prioritization for g</w:t>
      </w:r>
      <w:r w:rsidR="003920AB">
        <w:t xml:space="preserve">eneralization </w:t>
      </w:r>
      <w:r>
        <w:t>simulation</w:t>
      </w:r>
    </w:p>
    <w:p w14:paraId="34B790CA" w14:textId="2520D29D" w:rsidR="00660FF6" w:rsidRDefault="00014231" w:rsidP="00660FF6">
      <w:pPr>
        <w:pStyle w:val="af3"/>
      </w:pPr>
      <w:r>
        <w:t>In GC#</w:t>
      </w:r>
      <w:r w:rsidR="00B276AC">
        <w:t>1</w:t>
      </w:r>
      <w:r>
        <w:t xml:space="preserve">, we consider different UE speeds. </w:t>
      </w:r>
      <w:r w:rsidR="00660FF6">
        <w:t>For models trained under more challenging conditions, such as high-speed scenarios, they are likely to perform adequately in less challenging, low-speed environments due to the inherent nature of how UE speed impacts performance</w:t>
      </w:r>
      <w:r w:rsidR="001F5250">
        <w:t xml:space="preserve"> as discussed above</w:t>
      </w:r>
      <w:r w:rsidR="00660FF6">
        <w:t>. Conversely, models trained in low-speed conditions</w:t>
      </w:r>
      <w:r w:rsidR="001F5250">
        <w:t xml:space="preserve"> are</w:t>
      </w:r>
      <w:r w:rsidR="00660FF6">
        <w:t xml:space="preserve"> typically </w:t>
      </w:r>
      <w:r w:rsidR="001F5250">
        <w:t xml:space="preserve">harder to </w:t>
      </w:r>
      <w:r w:rsidR="00660FF6">
        <w:t>generalize well to high-speed scenarios. Therefore, it is more prudent to evaluate models by training them in low-speed conditions and testing their performance in high-speed environments.</w:t>
      </w:r>
      <w:r w:rsidR="00E334BC">
        <w:t xml:space="preserve"> For example</w:t>
      </w:r>
      <w:r w:rsidR="00660FF6">
        <w:t xml:space="preserve">, if a model is trained at 30 km/h, it would be essential to verify its effectiveness at higher speeds, such as 60 or 90 km/h. Should these points gain consensus, we could leverage this approach to optimize simulation efforts by prioritizing certain </w:t>
      </w:r>
      <w:r w:rsidR="001A0C2A">
        <w:t xml:space="preserve">training and </w:t>
      </w:r>
      <w:r w:rsidR="00660FF6">
        <w:t>test</w:t>
      </w:r>
      <w:r w:rsidR="001A0C2A">
        <w:t>ing</w:t>
      </w:r>
      <w:r w:rsidR="00660FF6">
        <w:t xml:space="preserve"> combinations over others, thereby marking some less critical evaluations as lower priority.</w:t>
      </w:r>
    </w:p>
    <w:p w14:paraId="0AF2989C" w14:textId="23742A40" w:rsidR="008B3B30" w:rsidRPr="008E4799" w:rsidRDefault="00660FF6" w:rsidP="004455BA">
      <w:pPr>
        <w:pStyle w:val="observation"/>
        <w:ind w:left="1191" w:hanging="1191"/>
        <w:rPr>
          <w:rFonts w:ascii="Arial" w:eastAsia="宋体" w:hAnsi="Arial"/>
          <w:bCs/>
          <w:lang w:val="en-GB"/>
        </w:rPr>
      </w:pPr>
      <w:r>
        <w:rPr>
          <w:rFonts w:ascii="Arial" w:eastAsia="宋体" w:hAnsi="Arial" w:hint="eastAsia"/>
          <w:bCs/>
          <w:lang w:val="en-GB"/>
        </w:rPr>
        <w:t>P</w:t>
      </w:r>
      <w:r>
        <w:rPr>
          <w:rFonts w:ascii="Arial" w:eastAsia="宋体" w:hAnsi="Arial"/>
          <w:bCs/>
          <w:lang w:val="en-GB"/>
        </w:rPr>
        <w:t xml:space="preserve">roposal </w:t>
      </w:r>
      <w:r w:rsidR="005B70E2">
        <w:rPr>
          <w:rFonts w:ascii="Arial" w:eastAsia="宋体" w:hAnsi="Arial"/>
          <w:bCs/>
          <w:lang w:val="en-GB"/>
        </w:rPr>
        <w:t>1</w:t>
      </w:r>
      <w:r>
        <w:rPr>
          <w:rFonts w:ascii="Arial" w:eastAsia="宋体" w:hAnsi="Arial"/>
          <w:bCs/>
          <w:lang w:val="en-GB"/>
        </w:rPr>
        <w:t xml:space="preserve">: </w:t>
      </w:r>
      <w:r w:rsidR="009D5AA2">
        <w:rPr>
          <w:rFonts w:ascii="Arial" w:eastAsia="宋体" w:hAnsi="Arial"/>
          <w:bCs/>
          <w:lang w:val="en-GB"/>
        </w:rPr>
        <w:t xml:space="preserve">For </w:t>
      </w:r>
      <w:r w:rsidR="00897794">
        <w:rPr>
          <w:rFonts w:ascii="Arial" w:eastAsia="宋体" w:hAnsi="Arial"/>
          <w:bCs/>
          <w:lang w:val="en-GB"/>
        </w:rPr>
        <w:t xml:space="preserve">updated </w:t>
      </w:r>
      <w:r w:rsidR="009D5AA2">
        <w:rPr>
          <w:rFonts w:ascii="Arial" w:eastAsia="宋体" w:hAnsi="Arial"/>
          <w:bCs/>
          <w:lang w:val="en-GB"/>
        </w:rPr>
        <w:t>GC#1, prioritize the cases where models are trained at lower speed and subsequently tested at higher speeds, while relegate the converse cases (i.e., training at high speeds and testing at low speeds) to a lower priority.</w:t>
      </w:r>
    </w:p>
    <w:p w14:paraId="6CEE1E71" w14:textId="79FED8E9" w:rsidR="008B3B30" w:rsidRDefault="007B12AE">
      <w:r>
        <w:rPr>
          <w:rFonts w:hint="eastAsia"/>
        </w:rPr>
        <w:t>T</w:t>
      </w:r>
      <w:r>
        <w:t xml:space="preserve">he basic principle of proposal 1 is to </w:t>
      </w:r>
      <w:r w:rsidR="00513FB6">
        <w:t>test the model in more challenging scenario</w:t>
      </w:r>
      <w:r w:rsidR="008D61F3">
        <w:t>s</w:t>
      </w:r>
      <w:r w:rsidR="00513FB6">
        <w:t xml:space="preserve"> </w:t>
      </w:r>
      <w:r w:rsidR="008D61F3">
        <w:t xml:space="preserve">instead of all scenarios </w:t>
      </w:r>
      <w:r w:rsidR="00513FB6">
        <w:t>to reduce the simulation workload. A</w:t>
      </w:r>
      <w:r w:rsidR="00FD6A23" w:rsidRPr="00340359">
        <w:t xml:space="preserve"> similar </w:t>
      </w:r>
      <w:r w:rsidR="00FD6A23" w:rsidRPr="00F2600B">
        <w:t xml:space="preserve">prioritization method can be applied for generalization across cell configuration study. </w:t>
      </w:r>
      <w:r w:rsidR="0098666A" w:rsidRPr="00F2600B">
        <w:t xml:space="preserve">For generalization study </w:t>
      </w:r>
      <w:r w:rsidR="00FD6A23" w:rsidRPr="00F2600B">
        <w:t>on different cell</w:t>
      </w:r>
      <w:r w:rsidR="0098666A" w:rsidRPr="00F2600B">
        <w:t xml:space="preserve"> configuration, </w:t>
      </w:r>
      <w:r w:rsidR="00FD6A23" w:rsidRPr="00F2600B">
        <w:t>it was recommend</w:t>
      </w:r>
      <w:r w:rsidR="00B51DB2">
        <w:rPr>
          <w:rFonts w:hint="eastAsia"/>
        </w:rPr>
        <w:t>ed</w:t>
      </w:r>
      <w:r w:rsidR="00FD6A23" w:rsidRPr="00F2600B">
        <w:t xml:space="preserve"> in POST128 email discussion that configuration #A uses 200m ISD and configuration #B uses 500m ISD.</w:t>
      </w:r>
      <w:r>
        <w:t xml:space="preserve"> Given that 200m ISD</w:t>
      </w:r>
      <w:r w:rsidR="008D61F3">
        <w:t xml:space="preserve"> typically presents a </w:t>
      </w:r>
      <w:r>
        <w:t>more challeng</w:t>
      </w:r>
      <w:r w:rsidR="008D61F3">
        <w:t>ing environment</w:t>
      </w:r>
      <w:r>
        <w:t xml:space="preserve"> for AI/ML predict</w:t>
      </w:r>
      <w:r w:rsidR="008D61F3">
        <w:t>ion compared to</w:t>
      </w:r>
      <w:r>
        <w:t xml:space="preserve"> 500m ISD, </w:t>
      </w:r>
      <w:r w:rsidR="00A22049">
        <w:t>it is proposed that:</w:t>
      </w:r>
    </w:p>
    <w:p w14:paraId="5FFD0AA1" w14:textId="3A859F3C" w:rsidR="00340359" w:rsidRPr="00F2600B" w:rsidRDefault="00A22049">
      <w:pPr>
        <w:pStyle w:val="observation"/>
        <w:ind w:left="1191" w:hanging="1191"/>
        <w:rPr>
          <w:rFonts w:ascii="Arial" w:eastAsia="宋体" w:hAnsi="Arial"/>
          <w:bCs/>
          <w:lang w:val="en-GB"/>
        </w:rPr>
      </w:pPr>
      <w:r>
        <w:rPr>
          <w:rFonts w:ascii="Arial" w:eastAsia="宋体" w:hAnsi="Arial" w:hint="eastAsia"/>
          <w:bCs/>
          <w:lang w:val="en-GB"/>
        </w:rPr>
        <w:t>P</w:t>
      </w:r>
      <w:r>
        <w:rPr>
          <w:rFonts w:ascii="Arial" w:eastAsia="宋体" w:hAnsi="Arial"/>
          <w:bCs/>
          <w:lang w:val="en-GB"/>
        </w:rPr>
        <w:t xml:space="preserve">roposal </w:t>
      </w:r>
      <w:r w:rsidR="0056711A">
        <w:rPr>
          <w:rFonts w:ascii="Arial" w:eastAsia="宋体" w:hAnsi="Arial"/>
          <w:bCs/>
          <w:lang w:val="en-GB"/>
        </w:rPr>
        <w:t>2</w:t>
      </w:r>
      <w:r>
        <w:rPr>
          <w:rFonts w:ascii="Arial" w:eastAsia="宋体" w:hAnsi="Arial"/>
          <w:bCs/>
          <w:lang w:val="en-GB"/>
        </w:rPr>
        <w:t xml:space="preserve">: </w:t>
      </w:r>
      <w:r w:rsidR="0056711A">
        <w:rPr>
          <w:rFonts w:ascii="Arial" w:eastAsia="宋体" w:hAnsi="Arial"/>
          <w:bCs/>
          <w:lang w:val="en-GB"/>
        </w:rPr>
        <w:t xml:space="preserve">For </w:t>
      </w:r>
      <w:r w:rsidR="0075682A">
        <w:rPr>
          <w:rFonts w:ascii="Arial" w:eastAsia="宋体" w:hAnsi="Arial"/>
          <w:bCs/>
          <w:lang w:val="en-GB"/>
        </w:rPr>
        <w:t xml:space="preserve">both GC#1 and GC#2 </w:t>
      </w:r>
      <w:r w:rsidR="00B936CE">
        <w:rPr>
          <w:rFonts w:ascii="Arial" w:eastAsia="宋体" w:hAnsi="Arial"/>
          <w:bCs/>
          <w:lang w:val="en-GB"/>
        </w:rPr>
        <w:t>with different</w:t>
      </w:r>
      <w:r w:rsidR="0056711A">
        <w:rPr>
          <w:rFonts w:ascii="Arial" w:eastAsia="宋体" w:hAnsi="Arial"/>
          <w:bCs/>
          <w:lang w:val="en-GB"/>
        </w:rPr>
        <w:t xml:space="preserve"> cell configurations, testing the model in a more challenging environment</w:t>
      </w:r>
      <w:r w:rsidR="008D61F3">
        <w:rPr>
          <w:rFonts w:ascii="Arial" w:eastAsia="宋体" w:hAnsi="Arial"/>
          <w:bCs/>
          <w:lang w:val="en-GB"/>
        </w:rPr>
        <w:t>s</w:t>
      </w:r>
      <w:r w:rsidR="0056711A">
        <w:rPr>
          <w:rFonts w:ascii="Arial" w:eastAsia="宋体" w:hAnsi="Arial"/>
          <w:bCs/>
          <w:lang w:val="en-GB"/>
        </w:rPr>
        <w:t xml:space="preserve"> can be prioritized to reduce the simulation workload</w:t>
      </w:r>
      <w:r w:rsidR="00374BFD">
        <w:rPr>
          <w:rFonts w:ascii="Arial" w:eastAsia="宋体" w:hAnsi="Arial"/>
          <w:bCs/>
          <w:lang w:val="en-GB"/>
        </w:rPr>
        <w:t xml:space="preserve">, e.g., testing the generalized model </w:t>
      </w:r>
      <w:r w:rsidR="008D61F3">
        <w:rPr>
          <w:rFonts w:ascii="Arial" w:eastAsia="宋体" w:hAnsi="Arial"/>
          <w:bCs/>
          <w:lang w:val="en-GB"/>
        </w:rPr>
        <w:t>under</w:t>
      </w:r>
      <w:r w:rsidR="00374BFD">
        <w:rPr>
          <w:rFonts w:ascii="Arial" w:eastAsia="宋体" w:hAnsi="Arial"/>
          <w:bCs/>
          <w:lang w:val="en-GB"/>
        </w:rPr>
        <w:t xml:space="preserve"> ISD=200m instead of </w:t>
      </w:r>
      <w:r w:rsidR="00675539">
        <w:rPr>
          <w:rFonts w:ascii="Arial" w:eastAsia="宋体" w:hAnsi="Arial"/>
          <w:bCs/>
          <w:lang w:val="en-GB"/>
        </w:rPr>
        <w:t>under both ISD=200</w:t>
      </w:r>
      <w:r w:rsidR="00675539">
        <w:rPr>
          <w:rFonts w:ascii="Arial" w:eastAsia="宋体" w:hAnsi="Arial" w:hint="eastAsia"/>
          <w:bCs/>
          <w:lang w:val="en-GB"/>
        </w:rPr>
        <w:t>m</w:t>
      </w:r>
      <w:r w:rsidR="00675539">
        <w:rPr>
          <w:rFonts w:ascii="Arial" w:eastAsia="宋体" w:hAnsi="Arial"/>
          <w:bCs/>
          <w:lang w:val="en-GB"/>
        </w:rPr>
        <w:t xml:space="preserve"> and </w:t>
      </w:r>
      <w:r w:rsidR="00374BFD">
        <w:rPr>
          <w:rFonts w:ascii="Arial" w:eastAsia="宋体" w:hAnsi="Arial"/>
          <w:bCs/>
          <w:lang w:val="en-GB"/>
        </w:rPr>
        <w:t>ISD=500m.</w:t>
      </w:r>
    </w:p>
    <w:p w14:paraId="29F98C4C" w14:textId="785D0018" w:rsidR="00D40785" w:rsidRDefault="00D40785" w:rsidP="00D40785">
      <w:pPr>
        <w:pStyle w:val="1"/>
      </w:pPr>
      <w:r>
        <w:t>Conclusion</w:t>
      </w:r>
    </w:p>
    <w:p w14:paraId="59EFA8A0" w14:textId="73BAA0BB" w:rsidR="00074967" w:rsidRDefault="00074967" w:rsidP="001726CA">
      <w:r w:rsidRPr="00074967">
        <w:rPr>
          <w:rFonts w:hint="eastAsia"/>
        </w:rPr>
        <w:t>I</w:t>
      </w:r>
      <w:r w:rsidRPr="00074967">
        <w:t xml:space="preserve">n this contribution, </w:t>
      </w:r>
      <w:r w:rsidR="00ED6271">
        <w:t>w</w:t>
      </w:r>
      <w:r w:rsidR="00107641" w:rsidRPr="00107641">
        <w:t xml:space="preserve">e have shared our </w:t>
      </w:r>
      <w:r w:rsidR="00ED6271">
        <w:t>simulation results</w:t>
      </w:r>
      <w:r w:rsidR="00107641" w:rsidRPr="00107641">
        <w:t xml:space="preserve"> on </w:t>
      </w:r>
      <w:r w:rsidR="00623E24">
        <w:rPr>
          <w:rFonts w:hint="eastAsia"/>
        </w:rPr>
        <w:t>model</w:t>
      </w:r>
      <w:r w:rsidR="00623E24">
        <w:t xml:space="preserve"> generalization of </w:t>
      </w:r>
      <w:r w:rsidR="00107641" w:rsidRPr="00107641">
        <w:t>RRM measurement prediction and have the following observations</w:t>
      </w:r>
      <w:r w:rsidR="00623E24">
        <w:t xml:space="preserve"> and proposals</w:t>
      </w:r>
      <w:r w:rsidR="00107641" w:rsidRPr="00107641">
        <w:t>:</w:t>
      </w:r>
    </w:p>
    <w:p w14:paraId="59B51EDE" w14:textId="79E32F10" w:rsidR="00623E24" w:rsidRDefault="00623E24" w:rsidP="001726CA">
      <w:pPr>
        <w:rPr>
          <w:b/>
          <w:bCs/>
          <w:u w:val="single"/>
        </w:rPr>
      </w:pPr>
      <w:r w:rsidRPr="00F2600B">
        <w:rPr>
          <w:b/>
          <w:bCs/>
          <w:u w:val="single"/>
        </w:rPr>
        <w:t>GC#2 of FR1 temporal domain case B</w:t>
      </w:r>
      <w:r>
        <w:rPr>
          <w:b/>
          <w:bCs/>
          <w:u w:val="single"/>
        </w:rPr>
        <w:t>:</w:t>
      </w:r>
    </w:p>
    <w:p w14:paraId="33B50F25" w14:textId="4CB6C11D" w:rsidR="00623E24" w:rsidRDefault="00623E24" w:rsidP="00623E24">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1</w:t>
      </w:r>
      <w:r w:rsidRPr="000D6F8E">
        <w:rPr>
          <w:rFonts w:ascii="Arial" w:eastAsia="宋体" w:hAnsi="Arial"/>
          <w:bCs/>
          <w:lang w:val="en-GB"/>
        </w:rPr>
        <w:t xml:space="preserve">: </w:t>
      </w:r>
      <w:r w:rsidRPr="00B320E3">
        <w:rPr>
          <w:rFonts w:ascii="Arial" w:eastAsia="宋体" w:hAnsi="Arial"/>
          <w:bCs/>
          <w:lang w:val="en-GB"/>
        </w:rPr>
        <w:t xml:space="preserve">If the AI/ML </w:t>
      </w:r>
      <w:r>
        <w:rPr>
          <w:rFonts w:ascii="Arial" w:eastAsia="宋体" w:hAnsi="Arial"/>
          <w:bCs/>
          <w:lang w:val="en-GB"/>
        </w:rPr>
        <w:t xml:space="preserve">GC#2 </w:t>
      </w:r>
      <w:r w:rsidRPr="00B320E3">
        <w:rPr>
          <w:rFonts w:ascii="Arial" w:eastAsia="宋体" w:hAnsi="Arial"/>
          <w:bCs/>
          <w:lang w:val="en-GB"/>
        </w:rPr>
        <w:t>model is trained extensively on a specific UE speed (e.g., 100 epochs), the generalization results indicate a degradation in performance ranging from 3% to 15%</w:t>
      </w:r>
      <w:r>
        <w:rPr>
          <w:rFonts w:ascii="Arial" w:eastAsia="宋体" w:hAnsi="Arial"/>
          <w:bCs/>
          <w:lang w:val="en-GB"/>
        </w:rPr>
        <w:t xml:space="preserve"> in FR1 temporal domain case B. </w:t>
      </w:r>
      <w:r w:rsidRPr="00CF403F">
        <w:rPr>
          <w:rFonts w:ascii="Arial" w:eastAsia="宋体" w:hAnsi="Arial"/>
          <w:bCs/>
          <w:lang w:val="en-GB"/>
        </w:rPr>
        <w:t>However, if training is not enough (e.g., 50 epochs), the generalization model may outperform the baseline</w:t>
      </w:r>
      <w:r>
        <w:rPr>
          <w:rFonts w:ascii="Arial" w:eastAsia="宋体" w:hAnsi="Arial"/>
          <w:bCs/>
          <w:lang w:val="en-GB"/>
        </w:rPr>
        <w:t>.</w:t>
      </w:r>
    </w:p>
    <w:p w14:paraId="1A1B555F" w14:textId="25A6DD34" w:rsidR="00623E24" w:rsidRPr="008B44D2" w:rsidRDefault="00623E24" w:rsidP="00623E24">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2</w:t>
      </w:r>
      <w:r w:rsidRPr="000D6F8E">
        <w:rPr>
          <w:rFonts w:ascii="Arial" w:eastAsia="宋体" w:hAnsi="Arial"/>
          <w:bCs/>
          <w:lang w:val="en-GB"/>
        </w:rPr>
        <w:t xml:space="preserve">: </w:t>
      </w:r>
      <w:r w:rsidRPr="00B273B6">
        <w:rPr>
          <w:rFonts w:ascii="Arial" w:eastAsia="宋体" w:hAnsi="Arial"/>
          <w:bCs/>
          <w:lang w:val="en-GB"/>
        </w:rPr>
        <w:t xml:space="preserve">For the model in </w:t>
      </w:r>
      <w:r>
        <w:rPr>
          <w:rFonts w:ascii="Arial" w:eastAsia="宋体" w:hAnsi="Arial"/>
          <w:bCs/>
          <w:lang w:val="en-GB"/>
        </w:rPr>
        <w:t>FR1 temporal domain case B GC#2</w:t>
      </w:r>
      <w:r w:rsidRPr="00B273B6">
        <w:rPr>
          <w:rFonts w:ascii="Arial" w:eastAsia="宋体" w:hAnsi="Arial"/>
          <w:bCs/>
          <w:lang w:val="en-GB"/>
        </w:rPr>
        <w:t>, there is a clear trend indicating that an increase in UE speed correlates with a rise in prediction error.</w:t>
      </w:r>
    </w:p>
    <w:p w14:paraId="1B91762C" w14:textId="715EA2EF" w:rsidR="00623E24" w:rsidRDefault="00623E24" w:rsidP="001726CA">
      <w:pPr>
        <w:rPr>
          <w:b/>
          <w:bCs/>
          <w:u w:val="single"/>
        </w:rPr>
      </w:pPr>
    </w:p>
    <w:p w14:paraId="7D0692E6" w14:textId="1587F080" w:rsidR="00D7772F" w:rsidRDefault="00D7772F" w:rsidP="00D7772F">
      <w:pPr>
        <w:rPr>
          <w:b/>
          <w:bCs/>
          <w:u w:val="single"/>
        </w:rPr>
      </w:pPr>
      <w:r w:rsidRPr="007F4FCA">
        <w:rPr>
          <w:rFonts w:hint="eastAsia"/>
          <w:b/>
          <w:bCs/>
          <w:u w:val="single"/>
        </w:rPr>
        <w:t>G</w:t>
      </w:r>
      <w:r w:rsidRPr="007F4FCA">
        <w:rPr>
          <w:b/>
          <w:bCs/>
          <w:u w:val="single"/>
        </w:rPr>
        <w:t>C#2 of FR</w:t>
      </w:r>
      <w:r>
        <w:rPr>
          <w:b/>
          <w:bCs/>
          <w:u w:val="single"/>
        </w:rPr>
        <w:t>2</w:t>
      </w:r>
      <w:r w:rsidRPr="007F4FCA">
        <w:rPr>
          <w:b/>
          <w:bCs/>
          <w:u w:val="single"/>
        </w:rPr>
        <w:t xml:space="preserve"> temporal domain case </w:t>
      </w:r>
      <w:r>
        <w:rPr>
          <w:b/>
          <w:bCs/>
          <w:u w:val="single"/>
        </w:rPr>
        <w:t>A:</w:t>
      </w:r>
    </w:p>
    <w:p w14:paraId="15C1B031" w14:textId="77777777" w:rsidR="00D7772F" w:rsidRDefault="00D7772F" w:rsidP="00D7772F">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3</w:t>
      </w:r>
      <w:r w:rsidRPr="000D6F8E">
        <w:rPr>
          <w:rFonts w:ascii="Arial" w:eastAsia="宋体" w:hAnsi="Arial"/>
          <w:bCs/>
          <w:lang w:val="en-GB"/>
        </w:rPr>
        <w:t xml:space="preserve">: </w:t>
      </w:r>
      <w:r>
        <w:rPr>
          <w:rFonts w:ascii="Arial" w:eastAsia="宋体" w:hAnsi="Arial"/>
          <w:bCs/>
          <w:lang w:val="en-GB"/>
        </w:rPr>
        <w:t>For generalization model of FR2 temporal domain case A GC#2, the increase of UE speed leads to the increase of prediction error.</w:t>
      </w:r>
    </w:p>
    <w:p w14:paraId="4972DBFA" w14:textId="77777777" w:rsidR="00D7772F" w:rsidRPr="008B44D2" w:rsidRDefault="00D7772F" w:rsidP="00D7772F">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4</w:t>
      </w:r>
      <w:r w:rsidRPr="000D6F8E">
        <w:rPr>
          <w:rFonts w:ascii="Arial" w:eastAsia="宋体" w:hAnsi="Arial"/>
          <w:bCs/>
          <w:lang w:val="en-GB"/>
        </w:rPr>
        <w:t xml:space="preserve">: </w:t>
      </w:r>
      <w:r w:rsidRPr="00B320E3">
        <w:rPr>
          <w:rFonts w:ascii="Arial" w:eastAsia="宋体" w:hAnsi="Arial"/>
          <w:bCs/>
          <w:lang w:val="en-GB"/>
        </w:rPr>
        <w:t xml:space="preserve">If the AI/ML </w:t>
      </w:r>
      <w:r>
        <w:rPr>
          <w:rFonts w:ascii="Arial" w:eastAsia="宋体" w:hAnsi="Arial"/>
          <w:bCs/>
          <w:lang w:val="en-GB"/>
        </w:rPr>
        <w:t xml:space="preserve">GC#2 </w:t>
      </w:r>
      <w:r w:rsidRPr="00B320E3">
        <w:rPr>
          <w:rFonts w:ascii="Arial" w:eastAsia="宋体" w:hAnsi="Arial"/>
          <w:bCs/>
          <w:lang w:val="en-GB"/>
        </w:rPr>
        <w:t xml:space="preserve">model is trained extensively on a specific UE speed (e.g., 100 epochs), the generalization results indicate a degradation in performance ranging from </w:t>
      </w:r>
      <w:r>
        <w:rPr>
          <w:rFonts w:ascii="Arial" w:eastAsia="宋体" w:hAnsi="Arial"/>
          <w:bCs/>
          <w:lang w:val="en-GB"/>
        </w:rPr>
        <w:t>15</w:t>
      </w:r>
      <w:r w:rsidRPr="00B320E3">
        <w:rPr>
          <w:rFonts w:ascii="Arial" w:eastAsia="宋体" w:hAnsi="Arial"/>
          <w:bCs/>
          <w:lang w:val="en-GB"/>
        </w:rPr>
        <w:t>% to 1</w:t>
      </w:r>
      <w:r>
        <w:rPr>
          <w:rFonts w:ascii="Arial" w:eastAsia="宋体" w:hAnsi="Arial"/>
          <w:bCs/>
          <w:lang w:val="en-GB"/>
        </w:rPr>
        <w:t>8</w:t>
      </w:r>
      <w:r w:rsidRPr="00B320E3">
        <w:rPr>
          <w:rFonts w:ascii="Arial" w:eastAsia="宋体" w:hAnsi="Arial"/>
          <w:bCs/>
          <w:lang w:val="en-GB"/>
        </w:rPr>
        <w:t>%</w:t>
      </w:r>
      <w:r>
        <w:rPr>
          <w:rFonts w:ascii="Arial" w:eastAsia="宋体" w:hAnsi="Arial"/>
          <w:bCs/>
          <w:lang w:val="en-GB"/>
        </w:rPr>
        <w:t xml:space="preserve"> in FR2 temporal domain case A. </w:t>
      </w:r>
      <w:r w:rsidRPr="00CF403F">
        <w:rPr>
          <w:rFonts w:ascii="Arial" w:eastAsia="宋体" w:hAnsi="Arial"/>
          <w:bCs/>
          <w:lang w:val="en-GB"/>
        </w:rPr>
        <w:t>However, if training is not enough (e.g., 50 epochs), the generalization model may outperform the baseline</w:t>
      </w:r>
      <w:r>
        <w:rPr>
          <w:rFonts w:ascii="Arial" w:eastAsia="宋体" w:hAnsi="Arial"/>
          <w:bCs/>
          <w:lang w:val="en-GB"/>
        </w:rPr>
        <w:t>.</w:t>
      </w:r>
    </w:p>
    <w:p w14:paraId="2CB153B5" w14:textId="77777777" w:rsidR="00D7772F" w:rsidRDefault="00D7772F" w:rsidP="00D7772F">
      <w:pPr>
        <w:rPr>
          <w:b/>
          <w:bCs/>
          <w:u w:val="single"/>
        </w:rPr>
      </w:pPr>
    </w:p>
    <w:p w14:paraId="78D0E3BD" w14:textId="6922BB61" w:rsidR="00D7772F" w:rsidRDefault="00D7772F" w:rsidP="00D7772F">
      <w:pPr>
        <w:rPr>
          <w:b/>
          <w:bCs/>
          <w:u w:val="single"/>
        </w:rPr>
      </w:pPr>
      <w:r w:rsidRPr="007F4FCA">
        <w:rPr>
          <w:rFonts w:hint="eastAsia"/>
          <w:b/>
          <w:bCs/>
          <w:u w:val="single"/>
        </w:rPr>
        <w:t>G</w:t>
      </w:r>
      <w:r w:rsidRPr="007F4FCA">
        <w:rPr>
          <w:b/>
          <w:bCs/>
          <w:u w:val="single"/>
        </w:rPr>
        <w:t xml:space="preserve">C#2 of </w:t>
      </w:r>
      <w:r>
        <w:rPr>
          <w:b/>
          <w:bCs/>
          <w:u w:val="single"/>
        </w:rPr>
        <w:t xml:space="preserve">both </w:t>
      </w:r>
      <w:r w:rsidRPr="007F4FCA">
        <w:rPr>
          <w:b/>
          <w:bCs/>
          <w:u w:val="single"/>
        </w:rPr>
        <w:t>FR1 temporal domain case</w:t>
      </w:r>
      <w:r>
        <w:rPr>
          <w:b/>
          <w:bCs/>
          <w:u w:val="single"/>
        </w:rPr>
        <w:t xml:space="preserve"> A and</w:t>
      </w:r>
      <w:r w:rsidRPr="007F4FCA">
        <w:rPr>
          <w:b/>
          <w:bCs/>
          <w:u w:val="single"/>
        </w:rPr>
        <w:t xml:space="preserve"> FR</w:t>
      </w:r>
      <w:r>
        <w:rPr>
          <w:b/>
          <w:bCs/>
          <w:u w:val="single"/>
        </w:rPr>
        <w:t>2</w:t>
      </w:r>
      <w:r w:rsidRPr="007F4FCA">
        <w:rPr>
          <w:b/>
          <w:bCs/>
          <w:u w:val="single"/>
        </w:rPr>
        <w:t xml:space="preserve"> temporal domain case B</w:t>
      </w:r>
      <w:r>
        <w:rPr>
          <w:b/>
          <w:bCs/>
          <w:u w:val="single"/>
        </w:rPr>
        <w:t>:</w:t>
      </w:r>
    </w:p>
    <w:p w14:paraId="7CC59E20" w14:textId="497475A4" w:rsidR="00D7772F" w:rsidRDefault="00D7772F" w:rsidP="00D7772F">
      <w:pPr>
        <w:pStyle w:val="observation"/>
        <w:ind w:left="1474" w:hanging="1474"/>
        <w:rPr>
          <w:rFonts w:ascii="Arial" w:eastAsia="宋体" w:hAnsi="Arial"/>
          <w:bCs/>
          <w:lang w:val="en-GB"/>
        </w:rPr>
      </w:pPr>
      <w:r>
        <w:rPr>
          <w:rFonts w:ascii="Arial" w:eastAsia="宋体" w:hAnsi="Arial"/>
          <w:bCs/>
          <w:lang w:val="en-GB"/>
        </w:rPr>
        <w:t>Observation 5: For both FR</w:t>
      </w:r>
      <w:r w:rsidRPr="007F4FCA">
        <w:rPr>
          <w:rFonts w:ascii="Arial" w:eastAsia="宋体" w:hAnsi="Arial"/>
          <w:bCs/>
          <w:lang w:val="en-GB"/>
        </w:rPr>
        <w:t>1</w:t>
      </w:r>
      <w:r>
        <w:rPr>
          <w:rFonts w:ascii="Arial" w:eastAsia="宋体" w:hAnsi="Arial"/>
          <w:bCs/>
          <w:lang w:val="en-GB"/>
        </w:rPr>
        <w:t xml:space="preserve"> temporal domain case </w:t>
      </w:r>
      <w:r w:rsidRPr="007F4FCA">
        <w:rPr>
          <w:rFonts w:ascii="Arial" w:eastAsia="宋体" w:hAnsi="Arial"/>
          <w:bCs/>
          <w:lang w:val="en-GB"/>
        </w:rPr>
        <w:t xml:space="preserve">B and </w:t>
      </w:r>
      <w:r>
        <w:rPr>
          <w:rFonts w:ascii="Arial" w:eastAsia="宋体" w:hAnsi="Arial"/>
          <w:bCs/>
          <w:lang w:val="en-GB"/>
        </w:rPr>
        <w:t>FR2 temporal domain case A, t</w:t>
      </w:r>
      <w:r w:rsidRPr="005E3F97">
        <w:rPr>
          <w:rFonts w:ascii="Arial" w:eastAsia="宋体" w:hAnsi="Arial"/>
          <w:bCs/>
          <w:lang w:val="en-GB"/>
        </w:rPr>
        <w:t>he absolute difference</w:t>
      </w:r>
      <w:r>
        <w:rPr>
          <w:rFonts w:ascii="Arial" w:eastAsia="宋体" w:hAnsi="Arial"/>
          <w:bCs/>
          <w:lang w:val="en-GB"/>
        </w:rPr>
        <w:t xml:space="preserve"> of prediction accuracy</w:t>
      </w:r>
      <w:r w:rsidRPr="005E3F97">
        <w:rPr>
          <w:rFonts w:ascii="Arial" w:eastAsia="宋体" w:hAnsi="Arial"/>
          <w:bCs/>
          <w:lang w:val="en-GB"/>
        </w:rPr>
        <w:t xml:space="preserve"> between the baseline and the generalized model is relatively small</w:t>
      </w:r>
      <w:r>
        <w:rPr>
          <w:rFonts w:ascii="Arial" w:eastAsia="宋体" w:hAnsi="Arial"/>
          <w:bCs/>
          <w:lang w:val="en-GB"/>
        </w:rPr>
        <w:t>, i.e., the impact of UE speed on model generalization is minimal.</w:t>
      </w:r>
    </w:p>
    <w:p w14:paraId="569D9DC3" w14:textId="77BA3441" w:rsidR="00623E24" w:rsidRPr="00D7772F" w:rsidRDefault="00623E24" w:rsidP="001726CA">
      <w:pPr>
        <w:rPr>
          <w:b/>
          <w:bCs/>
          <w:u w:val="single"/>
        </w:rPr>
      </w:pPr>
    </w:p>
    <w:p w14:paraId="3D738977" w14:textId="407D1DD7" w:rsidR="00623E24" w:rsidRDefault="002B40CC" w:rsidP="001726CA">
      <w:pPr>
        <w:rPr>
          <w:b/>
          <w:bCs/>
          <w:u w:val="single"/>
        </w:rPr>
      </w:pPr>
      <w:r w:rsidRPr="002B40CC">
        <w:rPr>
          <w:b/>
          <w:bCs/>
          <w:u w:val="single"/>
        </w:rPr>
        <w:t>Prioritization for generalization simulation</w:t>
      </w:r>
      <w:r>
        <w:rPr>
          <w:b/>
          <w:bCs/>
          <w:u w:val="single"/>
        </w:rPr>
        <w:t>:</w:t>
      </w:r>
    </w:p>
    <w:p w14:paraId="1C1B03EC" w14:textId="21DC67B5" w:rsidR="002B40CC" w:rsidRDefault="002B40CC" w:rsidP="002B40CC">
      <w:pPr>
        <w:pStyle w:val="observation"/>
        <w:ind w:left="1191" w:hanging="1191"/>
        <w:rPr>
          <w:rFonts w:ascii="Arial" w:eastAsia="宋体" w:hAnsi="Arial"/>
          <w:bCs/>
          <w:lang w:val="en-GB"/>
        </w:rPr>
      </w:pPr>
      <w:r>
        <w:rPr>
          <w:rFonts w:ascii="Arial" w:eastAsia="宋体" w:hAnsi="Arial" w:hint="eastAsia"/>
          <w:bCs/>
          <w:lang w:val="en-GB"/>
        </w:rPr>
        <w:t>P</w:t>
      </w:r>
      <w:r>
        <w:rPr>
          <w:rFonts w:ascii="Arial" w:eastAsia="宋体" w:hAnsi="Arial"/>
          <w:bCs/>
          <w:lang w:val="en-GB"/>
        </w:rPr>
        <w:t>roposal 1: For GC#1, prioritize the cases where models are trained at lower speed and subsequently tested at higher speeds, while relegate the converse cases (i.e., training at high speeds and testing at low speeds) to a lower priority.</w:t>
      </w:r>
    </w:p>
    <w:p w14:paraId="0B36153E" w14:textId="77777777" w:rsidR="002B40CC" w:rsidRPr="007F4FCA" w:rsidRDefault="002B40CC" w:rsidP="002B40CC">
      <w:pPr>
        <w:pStyle w:val="observation"/>
        <w:ind w:left="1191" w:hanging="1191"/>
        <w:rPr>
          <w:rFonts w:ascii="Arial" w:eastAsia="宋体" w:hAnsi="Arial"/>
          <w:bCs/>
          <w:lang w:val="en-GB"/>
        </w:rPr>
      </w:pPr>
      <w:r>
        <w:rPr>
          <w:rFonts w:ascii="Arial" w:eastAsia="宋体" w:hAnsi="Arial" w:hint="eastAsia"/>
          <w:bCs/>
          <w:lang w:val="en-GB"/>
        </w:rPr>
        <w:t>P</w:t>
      </w:r>
      <w:r>
        <w:rPr>
          <w:rFonts w:ascii="Arial" w:eastAsia="宋体" w:hAnsi="Arial"/>
          <w:bCs/>
          <w:lang w:val="en-GB"/>
        </w:rPr>
        <w:t>roposal 2: For both GC#1 and GC#2 with different cell configurations, testing the model in a more challenging environments can be prioritized to reduce the simulation workload, e.g., testing the generalized model under ISD=200m instead of under both ISD=200</w:t>
      </w:r>
      <w:r>
        <w:rPr>
          <w:rFonts w:ascii="Arial" w:eastAsia="宋体" w:hAnsi="Arial" w:hint="eastAsia"/>
          <w:bCs/>
          <w:lang w:val="en-GB"/>
        </w:rPr>
        <w:t>m</w:t>
      </w:r>
      <w:r>
        <w:rPr>
          <w:rFonts w:ascii="Arial" w:eastAsia="宋体" w:hAnsi="Arial"/>
          <w:bCs/>
          <w:lang w:val="en-GB"/>
        </w:rPr>
        <w:t xml:space="preserve"> and ISD=500m.</w:t>
      </w:r>
    </w:p>
    <w:p w14:paraId="3BD88B48" w14:textId="7D641F05" w:rsidR="002B40CC" w:rsidRDefault="002B40CC" w:rsidP="00F2600B">
      <w:pPr>
        <w:pStyle w:val="observation"/>
        <w:ind w:left="0" w:firstLine="0"/>
        <w:rPr>
          <w:rFonts w:ascii="Arial" w:eastAsia="宋体" w:hAnsi="Arial"/>
          <w:bCs/>
          <w:lang w:val="en-GB"/>
        </w:rPr>
      </w:pPr>
    </w:p>
    <w:p w14:paraId="0507092B" w14:textId="77777777" w:rsidR="002B40CC" w:rsidRPr="00F2600B" w:rsidRDefault="002B40CC" w:rsidP="00F2600B">
      <w:pPr>
        <w:pStyle w:val="observation"/>
        <w:ind w:left="1191" w:hanging="1191"/>
        <w:rPr>
          <w:bCs/>
          <w:u w:val="single"/>
        </w:rPr>
      </w:pPr>
    </w:p>
    <w:p w14:paraId="1CEFF556" w14:textId="280B95D1" w:rsidR="00C814BF" w:rsidRDefault="00C814BF" w:rsidP="00F2600B">
      <w:pPr>
        <w:pStyle w:val="observation"/>
      </w:pPr>
      <w:bookmarkStart w:id="6" w:name="_In-sequence_SDU_delivery"/>
      <w:bookmarkEnd w:id="6"/>
    </w:p>
    <w:sectPr w:rsidR="00C814B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6ED33" w14:textId="77777777" w:rsidR="003E5815" w:rsidRDefault="003E5815" w:rsidP="00536369">
      <w:pPr>
        <w:spacing w:after="0"/>
      </w:pPr>
      <w:r>
        <w:separator/>
      </w:r>
    </w:p>
  </w:endnote>
  <w:endnote w:type="continuationSeparator" w:id="0">
    <w:p w14:paraId="7F5085B8" w14:textId="77777777" w:rsidR="003E5815" w:rsidRDefault="003E581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29CA5" w14:textId="77777777" w:rsidR="003E5815" w:rsidRDefault="003E5815" w:rsidP="00536369">
      <w:pPr>
        <w:spacing w:after="0"/>
      </w:pPr>
      <w:r>
        <w:separator/>
      </w:r>
    </w:p>
  </w:footnote>
  <w:footnote w:type="continuationSeparator" w:id="0">
    <w:p w14:paraId="24F006BD" w14:textId="77777777" w:rsidR="003E5815" w:rsidRDefault="003E581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C6E4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B680B9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105"/>
        </w:tabs>
        <w:ind w:left="5529"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75E28"/>
    <w:multiLevelType w:val="hybridMultilevel"/>
    <w:tmpl w:val="993E5A9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C607A4"/>
    <w:multiLevelType w:val="hybridMultilevel"/>
    <w:tmpl w:val="10AE2686"/>
    <w:lvl w:ilvl="0" w:tplc="04090001">
      <w:start w:val="1"/>
      <w:numFmt w:val="bullet"/>
      <w:lvlText w:val=""/>
      <w:lvlJc w:val="left"/>
      <w:pPr>
        <w:ind w:left="1620" w:hanging="420"/>
      </w:pPr>
      <w:rPr>
        <w:rFonts w:ascii="Symbol" w:hAnsi="Symbol"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 w15:restartNumberingAfterBreak="0">
    <w:nsid w:val="0E9E65F1"/>
    <w:multiLevelType w:val="hybridMultilevel"/>
    <w:tmpl w:val="5734DA14"/>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DA85ED6"/>
    <w:multiLevelType w:val="hybridMultilevel"/>
    <w:tmpl w:val="B088DBCC"/>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30050"/>
    <w:multiLevelType w:val="hybridMultilevel"/>
    <w:tmpl w:val="BA062158"/>
    <w:lvl w:ilvl="0" w:tplc="CFFEFDEA">
      <w:start w:val="1"/>
      <w:numFmt w:val="upp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FA5F2A"/>
    <w:multiLevelType w:val="hybridMultilevel"/>
    <w:tmpl w:val="0FEEA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8547A"/>
    <w:multiLevelType w:val="hybridMultilevel"/>
    <w:tmpl w:val="41A6FDB8"/>
    <w:lvl w:ilvl="0" w:tplc="156AE7B2">
      <w:start w:val="5"/>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202C932">
      <w:start w:val="1"/>
      <w:numFmt w:val="bullet"/>
      <w:lvlText w:val=""/>
      <w:lvlJc w:val="left"/>
      <w:pPr>
        <w:ind w:left="2520" w:hanging="420"/>
      </w:pPr>
      <w:rPr>
        <w:rFonts w:ascii="Symbol" w:eastAsia="MS Mincho" w:hAnsi="Symbol" w:cs="Times New Roman" w:hint="default"/>
      </w:rPr>
    </w:lvl>
    <w:lvl w:ilvl="6" w:tplc="04090001">
      <w:start w:val="1"/>
      <w:numFmt w:val="bullet"/>
      <w:lvlText w:val=""/>
      <w:lvlJc w:val="left"/>
      <w:pPr>
        <w:ind w:left="2940" w:hanging="420"/>
      </w:pPr>
      <w:rPr>
        <w:rFonts w:ascii="Wingdings" w:hAnsi="Wingdings" w:hint="default"/>
      </w:rPr>
    </w:lvl>
    <w:lvl w:ilvl="7" w:tplc="156AE7B2">
      <w:start w:val="5"/>
      <w:numFmt w:val="bullet"/>
      <w:lvlText w:val="-"/>
      <w:lvlJc w:val="left"/>
      <w:pPr>
        <w:ind w:left="3360" w:hanging="420"/>
      </w:pPr>
      <w:rPr>
        <w:rFonts w:ascii="Arial" w:eastAsiaTheme="minorEastAsia" w:hAnsi="Arial" w:cs="Arial" w:hint="default"/>
      </w:rPr>
    </w:lvl>
    <w:lvl w:ilvl="8" w:tplc="156AE7B2">
      <w:start w:val="5"/>
      <w:numFmt w:val="bullet"/>
      <w:lvlText w:val="-"/>
      <w:lvlJc w:val="left"/>
      <w:pPr>
        <w:ind w:left="3780" w:hanging="420"/>
      </w:pPr>
      <w:rPr>
        <w:rFonts w:ascii="Arial" w:eastAsiaTheme="minorEastAsia" w:hAnsi="Arial" w:cs="Arial" w:hint="default"/>
      </w:rPr>
    </w:lvl>
  </w:abstractNum>
  <w:abstractNum w:abstractNumId="13" w15:restartNumberingAfterBreak="0">
    <w:nsid w:val="620A6336"/>
    <w:multiLevelType w:val="hybridMultilevel"/>
    <w:tmpl w:val="D108DD0C"/>
    <w:lvl w:ilvl="0" w:tplc="4202C932">
      <w:start w:val="1"/>
      <w:numFmt w:val="bullet"/>
      <w:lvlText w:val=""/>
      <w:lvlJc w:val="left"/>
      <w:pPr>
        <w:ind w:left="2520" w:hanging="420"/>
      </w:pPr>
      <w:rPr>
        <w:rFonts w:ascii="Symbol" w:eastAsia="MS Mincho" w:hAnsi="Symbol" w:cs="Times New Roman" w:hint="default"/>
      </w:rPr>
    </w:lvl>
    <w:lvl w:ilvl="1" w:tplc="4202C932">
      <w:start w:val="1"/>
      <w:numFmt w:val="bullet"/>
      <w:lvlText w:val=""/>
      <w:lvlJc w:val="left"/>
      <w:pPr>
        <w:ind w:left="2940" w:hanging="420"/>
      </w:pPr>
      <w:rPr>
        <w:rFonts w:ascii="Symbol" w:eastAsia="MS Mincho" w:hAnsi="Symbol" w:cs="Times New Roman"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14" w15:restartNumberingAfterBreak="0">
    <w:nsid w:val="663C5AC6"/>
    <w:multiLevelType w:val="hybridMultilevel"/>
    <w:tmpl w:val="71508A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8808C7"/>
    <w:multiLevelType w:val="hybridMultilevel"/>
    <w:tmpl w:val="EF2E8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803155"/>
    <w:multiLevelType w:val="hybridMultilevel"/>
    <w:tmpl w:val="B4CEE27C"/>
    <w:lvl w:ilvl="0" w:tplc="156AE7B2">
      <w:start w:val="5"/>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202C932">
      <w:start w:val="1"/>
      <w:numFmt w:val="bullet"/>
      <w:lvlText w:val=""/>
      <w:lvlJc w:val="left"/>
      <w:pPr>
        <w:ind w:left="2520" w:hanging="420"/>
      </w:pPr>
      <w:rPr>
        <w:rFonts w:ascii="Symbol" w:eastAsia="MS Mincho" w:hAnsi="Symbol" w:cs="Times New Roman" w:hint="default"/>
      </w:rPr>
    </w:lvl>
    <w:lvl w:ilvl="6" w:tplc="04090001">
      <w:start w:val="1"/>
      <w:numFmt w:val="bullet"/>
      <w:lvlText w:val=""/>
      <w:lvlJc w:val="left"/>
      <w:pPr>
        <w:ind w:left="2940" w:hanging="420"/>
      </w:pPr>
      <w:rPr>
        <w:rFonts w:ascii="Wingdings" w:hAnsi="Wingdings" w:hint="default"/>
      </w:rPr>
    </w:lvl>
    <w:lvl w:ilvl="7" w:tplc="156AE7B2">
      <w:start w:val="5"/>
      <w:numFmt w:val="bullet"/>
      <w:lvlText w:val="-"/>
      <w:lvlJc w:val="left"/>
      <w:pPr>
        <w:ind w:left="3360" w:hanging="420"/>
      </w:pPr>
      <w:rPr>
        <w:rFonts w:ascii="Arial" w:eastAsiaTheme="minorEastAsia" w:hAnsi="Arial" w:cs="Arial"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B2E709E"/>
    <w:multiLevelType w:val="hybridMultilevel"/>
    <w:tmpl w:val="6596B2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47208647">
    <w:abstractNumId w:val="1"/>
  </w:num>
  <w:num w:numId="2" w16cid:durableId="1531992623">
    <w:abstractNumId w:val="17"/>
  </w:num>
  <w:num w:numId="3" w16cid:durableId="972633188">
    <w:abstractNumId w:val="10"/>
  </w:num>
  <w:num w:numId="4" w16cid:durableId="242642235">
    <w:abstractNumId w:val="11"/>
  </w:num>
  <w:num w:numId="5" w16cid:durableId="1096825637">
    <w:abstractNumId w:val="9"/>
  </w:num>
  <w:num w:numId="6" w16cid:durableId="1964924527">
    <w:abstractNumId w:val="4"/>
  </w:num>
  <w:num w:numId="7" w16cid:durableId="1916011550">
    <w:abstractNumId w:val="1"/>
  </w:num>
  <w:num w:numId="8" w16cid:durableId="393702752">
    <w:abstractNumId w:val="1"/>
  </w:num>
  <w:num w:numId="9" w16cid:durableId="1401437654">
    <w:abstractNumId w:val="1"/>
  </w:num>
  <w:num w:numId="10" w16cid:durableId="621424461">
    <w:abstractNumId w:val="1"/>
  </w:num>
  <w:num w:numId="11" w16cid:durableId="1823228959">
    <w:abstractNumId w:val="8"/>
  </w:num>
  <w:num w:numId="12" w16cid:durableId="1641837040">
    <w:abstractNumId w:val="15"/>
  </w:num>
  <w:num w:numId="13" w16cid:durableId="2078046806">
    <w:abstractNumId w:val="2"/>
  </w:num>
  <w:num w:numId="14" w16cid:durableId="413283887">
    <w:abstractNumId w:val="14"/>
  </w:num>
  <w:num w:numId="15" w16cid:durableId="243034898">
    <w:abstractNumId w:val="19"/>
  </w:num>
  <w:num w:numId="16" w16cid:durableId="1745375167">
    <w:abstractNumId w:val="3"/>
  </w:num>
  <w:num w:numId="17" w16cid:durableId="985626374">
    <w:abstractNumId w:val="0"/>
  </w:num>
  <w:num w:numId="18" w16cid:durableId="1626347003">
    <w:abstractNumId w:val="6"/>
  </w:num>
  <w:num w:numId="19" w16cid:durableId="651183318">
    <w:abstractNumId w:val="5"/>
  </w:num>
  <w:num w:numId="20" w16cid:durableId="1030841098">
    <w:abstractNumId w:val="13"/>
  </w:num>
  <w:num w:numId="21" w16cid:durableId="1906260383">
    <w:abstractNumId w:val="16"/>
  </w:num>
  <w:num w:numId="22" w16cid:durableId="2010054759">
    <w:abstractNumId w:val="12"/>
  </w:num>
  <w:num w:numId="23" w16cid:durableId="763838989">
    <w:abstractNumId w:val="7"/>
  </w:num>
  <w:num w:numId="24" w16cid:durableId="845978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50A"/>
    <w:rsid w:val="00001F4C"/>
    <w:rsid w:val="000025D6"/>
    <w:rsid w:val="00002F01"/>
    <w:rsid w:val="000038F6"/>
    <w:rsid w:val="00003B6D"/>
    <w:rsid w:val="000057C9"/>
    <w:rsid w:val="000062D9"/>
    <w:rsid w:val="000067C2"/>
    <w:rsid w:val="00007337"/>
    <w:rsid w:val="00007E00"/>
    <w:rsid w:val="00010E48"/>
    <w:rsid w:val="00012FBC"/>
    <w:rsid w:val="0001320A"/>
    <w:rsid w:val="000137A6"/>
    <w:rsid w:val="0001385B"/>
    <w:rsid w:val="00014231"/>
    <w:rsid w:val="00016F3A"/>
    <w:rsid w:val="000217BE"/>
    <w:rsid w:val="000225E7"/>
    <w:rsid w:val="00022A81"/>
    <w:rsid w:val="000231B2"/>
    <w:rsid w:val="000231F4"/>
    <w:rsid w:val="000232D7"/>
    <w:rsid w:val="00023AC9"/>
    <w:rsid w:val="00023BE6"/>
    <w:rsid w:val="00024FC4"/>
    <w:rsid w:val="00025A87"/>
    <w:rsid w:val="00025B0D"/>
    <w:rsid w:val="00026B3F"/>
    <w:rsid w:val="0002746E"/>
    <w:rsid w:val="00027A17"/>
    <w:rsid w:val="00027AFD"/>
    <w:rsid w:val="00027D7D"/>
    <w:rsid w:val="00030280"/>
    <w:rsid w:val="00030A12"/>
    <w:rsid w:val="00032186"/>
    <w:rsid w:val="00032372"/>
    <w:rsid w:val="00032B06"/>
    <w:rsid w:val="00032C70"/>
    <w:rsid w:val="00034A58"/>
    <w:rsid w:val="00034C73"/>
    <w:rsid w:val="0003615B"/>
    <w:rsid w:val="00036753"/>
    <w:rsid w:val="0004165B"/>
    <w:rsid w:val="00041CF2"/>
    <w:rsid w:val="00043A56"/>
    <w:rsid w:val="00044A8B"/>
    <w:rsid w:val="00045E96"/>
    <w:rsid w:val="000460C4"/>
    <w:rsid w:val="0004627B"/>
    <w:rsid w:val="0004654C"/>
    <w:rsid w:val="00047FCB"/>
    <w:rsid w:val="00050083"/>
    <w:rsid w:val="00050304"/>
    <w:rsid w:val="0005143C"/>
    <w:rsid w:val="00055F2B"/>
    <w:rsid w:val="00055F63"/>
    <w:rsid w:val="0005623C"/>
    <w:rsid w:val="00056758"/>
    <w:rsid w:val="00056FE0"/>
    <w:rsid w:val="00061F16"/>
    <w:rsid w:val="00062057"/>
    <w:rsid w:val="00064002"/>
    <w:rsid w:val="00064DD6"/>
    <w:rsid w:val="00064E0F"/>
    <w:rsid w:val="00064E85"/>
    <w:rsid w:val="00065449"/>
    <w:rsid w:val="0006759D"/>
    <w:rsid w:val="00067917"/>
    <w:rsid w:val="000707CE"/>
    <w:rsid w:val="00070A21"/>
    <w:rsid w:val="00071905"/>
    <w:rsid w:val="00072122"/>
    <w:rsid w:val="00073191"/>
    <w:rsid w:val="00074967"/>
    <w:rsid w:val="00074A3A"/>
    <w:rsid w:val="00074E88"/>
    <w:rsid w:val="000751E5"/>
    <w:rsid w:val="00075822"/>
    <w:rsid w:val="00075F35"/>
    <w:rsid w:val="000765E8"/>
    <w:rsid w:val="00077E21"/>
    <w:rsid w:val="0008018C"/>
    <w:rsid w:val="00080326"/>
    <w:rsid w:val="000808F0"/>
    <w:rsid w:val="00081772"/>
    <w:rsid w:val="00081D78"/>
    <w:rsid w:val="00081E70"/>
    <w:rsid w:val="000831A2"/>
    <w:rsid w:val="00083CA7"/>
    <w:rsid w:val="0008410D"/>
    <w:rsid w:val="0008443B"/>
    <w:rsid w:val="000867AF"/>
    <w:rsid w:val="0008792F"/>
    <w:rsid w:val="00090409"/>
    <w:rsid w:val="00091190"/>
    <w:rsid w:val="000911BD"/>
    <w:rsid w:val="000913DC"/>
    <w:rsid w:val="00095787"/>
    <w:rsid w:val="000958A2"/>
    <w:rsid w:val="00095DE1"/>
    <w:rsid w:val="00096088"/>
    <w:rsid w:val="00096B6A"/>
    <w:rsid w:val="00096CE9"/>
    <w:rsid w:val="000A064F"/>
    <w:rsid w:val="000A06B9"/>
    <w:rsid w:val="000A38CB"/>
    <w:rsid w:val="000A3ECB"/>
    <w:rsid w:val="000A604B"/>
    <w:rsid w:val="000A7D86"/>
    <w:rsid w:val="000B18F0"/>
    <w:rsid w:val="000B361C"/>
    <w:rsid w:val="000B487B"/>
    <w:rsid w:val="000B49AE"/>
    <w:rsid w:val="000B5C7C"/>
    <w:rsid w:val="000B73B6"/>
    <w:rsid w:val="000C0026"/>
    <w:rsid w:val="000C07C2"/>
    <w:rsid w:val="000C24C9"/>
    <w:rsid w:val="000C293F"/>
    <w:rsid w:val="000C30EA"/>
    <w:rsid w:val="000C3FD6"/>
    <w:rsid w:val="000C4497"/>
    <w:rsid w:val="000C47DD"/>
    <w:rsid w:val="000C4CE6"/>
    <w:rsid w:val="000C599E"/>
    <w:rsid w:val="000C5A5A"/>
    <w:rsid w:val="000C5A65"/>
    <w:rsid w:val="000C5AA9"/>
    <w:rsid w:val="000C5FC5"/>
    <w:rsid w:val="000C7007"/>
    <w:rsid w:val="000C777A"/>
    <w:rsid w:val="000C7B05"/>
    <w:rsid w:val="000C7C72"/>
    <w:rsid w:val="000D03D2"/>
    <w:rsid w:val="000D0B2A"/>
    <w:rsid w:val="000D0EA1"/>
    <w:rsid w:val="000D19CD"/>
    <w:rsid w:val="000D2100"/>
    <w:rsid w:val="000D2E16"/>
    <w:rsid w:val="000D302B"/>
    <w:rsid w:val="000D465A"/>
    <w:rsid w:val="000D5291"/>
    <w:rsid w:val="000D5767"/>
    <w:rsid w:val="000D5BC6"/>
    <w:rsid w:val="000D5F82"/>
    <w:rsid w:val="000D64B0"/>
    <w:rsid w:val="000D6F8E"/>
    <w:rsid w:val="000D7253"/>
    <w:rsid w:val="000E0F50"/>
    <w:rsid w:val="000E4F1C"/>
    <w:rsid w:val="000E596E"/>
    <w:rsid w:val="000E6C87"/>
    <w:rsid w:val="000F048A"/>
    <w:rsid w:val="000F0D04"/>
    <w:rsid w:val="000F219D"/>
    <w:rsid w:val="000F315E"/>
    <w:rsid w:val="000F3CB8"/>
    <w:rsid w:val="000F3F16"/>
    <w:rsid w:val="000F42CB"/>
    <w:rsid w:val="000F6252"/>
    <w:rsid w:val="000F64EF"/>
    <w:rsid w:val="000F6826"/>
    <w:rsid w:val="000F6F6D"/>
    <w:rsid w:val="000F79C3"/>
    <w:rsid w:val="000F7FCC"/>
    <w:rsid w:val="00100644"/>
    <w:rsid w:val="00100C09"/>
    <w:rsid w:val="0010233C"/>
    <w:rsid w:val="001035D4"/>
    <w:rsid w:val="00104494"/>
    <w:rsid w:val="00104567"/>
    <w:rsid w:val="001049E4"/>
    <w:rsid w:val="00104DDE"/>
    <w:rsid w:val="00105717"/>
    <w:rsid w:val="00105DCD"/>
    <w:rsid w:val="0010620F"/>
    <w:rsid w:val="00107641"/>
    <w:rsid w:val="00107813"/>
    <w:rsid w:val="00110894"/>
    <w:rsid w:val="0011117C"/>
    <w:rsid w:val="001114A9"/>
    <w:rsid w:val="001130EC"/>
    <w:rsid w:val="00113126"/>
    <w:rsid w:val="00113346"/>
    <w:rsid w:val="001169EB"/>
    <w:rsid w:val="00116E8E"/>
    <w:rsid w:val="001179C0"/>
    <w:rsid w:val="00121393"/>
    <w:rsid w:val="00121986"/>
    <w:rsid w:val="0012286D"/>
    <w:rsid w:val="001228B8"/>
    <w:rsid w:val="00124337"/>
    <w:rsid w:val="00124E91"/>
    <w:rsid w:val="001266AB"/>
    <w:rsid w:val="00126B12"/>
    <w:rsid w:val="001275FF"/>
    <w:rsid w:val="00127B0F"/>
    <w:rsid w:val="00127DEE"/>
    <w:rsid w:val="00130934"/>
    <w:rsid w:val="00130A47"/>
    <w:rsid w:val="00130C91"/>
    <w:rsid w:val="00130DC9"/>
    <w:rsid w:val="00131516"/>
    <w:rsid w:val="0013311B"/>
    <w:rsid w:val="00134F4A"/>
    <w:rsid w:val="001352BD"/>
    <w:rsid w:val="0013588E"/>
    <w:rsid w:val="00135F20"/>
    <w:rsid w:val="001360DF"/>
    <w:rsid w:val="00137E78"/>
    <w:rsid w:val="00140AC2"/>
    <w:rsid w:val="001410AB"/>
    <w:rsid w:val="00142A37"/>
    <w:rsid w:val="001437D7"/>
    <w:rsid w:val="001438BD"/>
    <w:rsid w:val="00145580"/>
    <w:rsid w:val="00145697"/>
    <w:rsid w:val="00145963"/>
    <w:rsid w:val="00146EB1"/>
    <w:rsid w:val="0014753A"/>
    <w:rsid w:val="00147C6E"/>
    <w:rsid w:val="00147E13"/>
    <w:rsid w:val="00150CF2"/>
    <w:rsid w:val="00150EDC"/>
    <w:rsid w:val="001510B9"/>
    <w:rsid w:val="001520AB"/>
    <w:rsid w:val="001546A9"/>
    <w:rsid w:val="001557F5"/>
    <w:rsid w:val="0015677A"/>
    <w:rsid w:val="00156D92"/>
    <w:rsid w:val="00156F68"/>
    <w:rsid w:val="00157936"/>
    <w:rsid w:val="00157D29"/>
    <w:rsid w:val="00160908"/>
    <w:rsid w:val="00161066"/>
    <w:rsid w:val="001610D9"/>
    <w:rsid w:val="00161A2D"/>
    <w:rsid w:val="0016393C"/>
    <w:rsid w:val="00164DD3"/>
    <w:rsid w:val="00166160"/>
    <w:rsid w:val="00166B18"/>
    <w:rsid w:val="00166FBD"/>
    <w:rsid w:val="001670A2"/>
    <w:rsid w:val="00167159"/>
    <w:rsid w:val="001677B5"/>
    <w:rsid w:val="001705D1"/>
    <w:rsid w:val="001714CE"/>
    <w:rsid w:val="00171D49"/>
    <w:rsid w:val="001720C4"/>
    <w:rsid w:val="001726CA"/>
    <w:rsid w:val="00172E7E"/>
    <w:rsid w:val="00174F7D"/>
    <w:rsid w:val="00175FBE"/>
    <w:rsid w:val="001761DD"/>
    <w:rsid w:val="00177C59"/>
    <w:rsid w:val="00177DFA"/>
    <w:rsid w:val="0018208B"/>
    <w:rsid w:val="0018299C"/>
    <w:rsid w:val="001831ED"/>
    <w:rsid w:val="00184361"/>
    <w:rsid w:val="00184671"/>
    <w:rsid w:val="00185735"/>
    <w:rsid w:val="00185A2C"/>
    <w:rsid w:val="00187056"/>
    <w:rsid w:val="001912B1"/>
    <w:rsid w:val="001920D4"/>
    <w:rsid w:val="001925D3"/>
    <w:rsid w:val="00193822"/>
    <w:rsid w:val="00193848"/>
    <w:rsid w:val="00193A28"/>
    <w:rsid w:val="00193A3E"/>
    <w:rsid w:val="00193DF3"/>
    <w:rsid w:val="001952ED"/>
    <w:rsid w:val="00195D3F"/>
    <w:rsid w:val="00196B38"/>
    <w:rsid w:val="001A07F0"/>
    <w:rsid w:val="001A088F"/>
    <w:rsid w:val="001A0C2A"/>
    <w:rsid w:val="001A0C3E"/>
    <w:rsid w:val="001A12B0"/>
    <w:rsid w:val="001A14E0"/>
    <w:rsid w:val="001A2045"/>
    <w:rsid w:val="001A2093"/>
    <w:rsid w:val="001A225F"/>
    <w:rsid w:val="001A350C"/>
    <w:rsid w:val="001A372C"/>
    <w:rsid w:val="001A4E31"/>
    <w:rsid w:val="001A5ED9"/>
    <w:rsid w:val="001A6247"/>
    <w:rsid w:val="001A6DA0"/>
    <w:rsid w:val="001A7347"/>
    <w:rsid w:val="001B0791"/>
    <w:rsid w:val="001B2573"/>
    <w:rsid w:val="001B2672"/>
    <w:rsid w:val="001B2B5E"/>
    <w:rsid w:val="001B2FB6"/>
    <w:rsid w:val="001B307A"/>
    <w:rsid w:val="001B3374"/>
    <w:rsid w:val="001B3761"/>
    <w:rsid w:val="001B39BC"/>
    <w:rsid w:val="001B3B57"/>
    <w:rsid w:val="001B3BC1"/>
    <w:rsid w:val="001B409A"/>
    <w:rsid w:val="001B45CB"/>
    <w:rsid w:val="001C09A2"/>
    <w:rsid w:val="001C0B3B"/>
    <w:rsid w:val="001C156D"/>
    <w:rsid w:val="001C1E12"/>
    <w:rsid w:val="001C1E47"/>
    <w:rsid w:val="001C46BA"/>
    <w:rsid w:val="001C51F2"/>
    <w:rsid w:val="001C59CB"/>
    <w:rsid w:val="001C625A"/>
    <w:rsid w:val="001C6E9D"/>
    <w:rsid w:val="001C7020"/>
    <w:rsid w:val="001C741B"/>
    <w:rsid w:val="001C78BE"/>
    <w:rsid w:val="001C799F"/>
    <w:rsid w:val="001D0199"/>
    <w:rsid w:val="001D0615"/>
    <w:rsid w:val="001D081A"/>
    <w:rsid w:val="001D082E"/>
    <w:rsid w:val="001D09B2"/>
    <w:rsid w:val="001D12AE"/>
    <w:rsid w:val="001D1899"/>
    <w:rsid w:val="001D1CD7"/>
    <w:rsid w:val="001D1E4B"/>
    <w:rsid w:val="001D5E41"/>
    <w:rsid w:val="001D62C5"/>
    <w:rsid w:val="001D6F4E"/>
    <w:rsid w:val="001E0E7E"/>
    <w:rsid w:val="001E1174"/>
    <w:rsid w:val="001E1467"/>
    <w:rsid w:val="001E1FBB"/>
    <w:rsid w:val="001E2019"/>
    <w:rsid w:val="001E2628"/>
    <w:rsid w:val="001E26D3"/>
    <w:rsid w:val="001E3113"/>
    <w:rsid w:val="001E34D1"/>
    <w:rsid w:val="001E358E"/>
    <w:rsid w:val="001E4325"/>
    <w:rsid w:val="001E5488"/>
    <w:rsid w:val="001E6C3D"/>
    <w:rsid w:val="001E73DD"/>
    <w:rsid w:val="001E7545"/>
    <w:rsid w:val="001E7923"/>
    <w:rsid w:val="001E7A40"/>
    <w:rsid w:val="001E7C74"/>
    <w:rsid w:val="001F0935"/>
    <w:rsid w:val="001F0A13"/>
    <w:rsid w:val="001F2C34"/>
    <w:rsid w:val="001F3991"/>
    <w:rsid w:val="001F3D78"/>
    <w:rsid w:val="001F3F92"/>
    <w:rsid w:val="001F40C6"/>
    <w:rsid w:val="001F45E3"/>
    <w:rsid w:val="001F4AC8"/>
    <w:rsid w:val="001F4BFD"/>
    <w:rsid w:val="001F5250"/>
    <w:rsid w:val="001F570C"/>
    <w:rsid w:val="001F62F1"/>
    <w:rsid w:val="001F703F"/>
    <w:rsid w:val="001F7234"/>
    <w:rsid w:val="0020097D"/>
    <w:rsid w:val="00200A30"/>
    <w:rsid w:val="0020115F"/>
    <w:rsid w:val="00201570"/>
    <w:rsid w:val="00201A66"/>
    <w:rsid w:val="00204C4E"/>
    <w:rsid w:val="00205CB5"/>
    <w:rsid w:val="00205E3C"/>
    <w:rsid w:val="00207241"/>
    <w:rsid w:val="00207CAE"/>
    <w:rsid w:val="002108AF"/>
    <w:rsid w:val="00210A3F"/>
    <w:rsid w:val="00210CD6"/>
    <w:rsid w:val="002114CD"/>
    <w:rsid w:val="00211D67"/>
    <w:rsid w:val="00212875"/>
    <w:rsid w:val="0021449E"/>
    <w:rsid w:val="00214DBA"/>
    <w:rsid w:val="00215326"/>
    <w:rsid w:val="00216776"/>
    <w:rsid w:val="00216B38"/>
    <w:rsid w:val="00216DEE"/>
    <w:rsid w:val="00216F0A"/>
    <w:rsid w:val="0021709E"/>
    <w:rsid w:val="002176C6"/>
    <w:rsid w:val="002177F8"/>
    <w:rsid w:val="00220FFA"/>
    <w:rsid w:val="0022165F"/>
    <w:rsid w:val="00223B76"/>
    <w:rsid w:val="00223DC6"/>
    <w:rsid w:val="00224514"/>
    <w:rsid w:val="00224997"/>
    <w:rsid w:val="0022557B"/>
    <w:rsid w:val="00226642"/>
    <w:rsid w:val="00226DED"/>
    <w:rsid w:val="00227822"/>
    <w:rsid w:val="00230F6C"/>
    <w:rsid w:val="0023225D"/>
    <w:rsid w:val="00232342"/>
    <w:rsid w:val="00232E0E"/>
    <w:rsid w:val="00233445"/>
    <w:rsid w:val="00233A56"/>
    <w:rsid w:val="0023485B"/>
    <w:rsid w:val="0023770F"/>
    <w:rsid w:val="00237BB2"/>
    <w:rsid w:val="00237EAA"/>
    <w:rsid w:val="00241418"/>
    <w:rsid w:val="0024354A"/>
    <w:rsid w:val="00244DDF"/>
    <w:rsid w:val="0024516F"/>
    <w:rsid w:val="00245652"/>
    <w:rsid w:val="00245A5D"/>
    <w:rsid w:val="00246453"/>
    <w:rsid w:val="00250874"/>
    <w:rsid w:val="00251C87"/>
    <w:rsid w:val="0025260F"/>
    <w:rsid w:val="0025362E"/>
    <w:rsid w:val="00254590"/>
    <w:rsid w:val="00254890"/>
    <w:rsid w:val="00254909"/>
    <w:rsid w:val="00256A15"/>
    <w:rsid w:val="00256F7B"/>
    <w:rsid w:val="00257140"/>
    <w:rsid w:val="0026054C"/>
    <w:rsid w:val="00260674"/>
    <w:rsid w:val="00260B21"/>
    <w:rsid w:val="00261879"/>
    <w:rsid w:val="00262415"/>
    <w:rsid w:val="002630E1"/>
    <w:rsid w:val="002642B3"/>
    <w:rsid w:val="00264D73"/>
    <w:rsid w:val="00265E01"/>
    <w:rsid w:val="002661D0"/>
    <w:rsid w:val="0027009A"/>
    <w:rsid w:val="00271509"/>
    <w:rsid w:val="00274A60"/>
    <w:rsid w:val="0027530A"/>
    <w:rsid w:val="00275F1C"/>
    <w:rsid w:val="00276379"/>
    <w:rsid w:val="0027637A"/>
    <w:rsid w:val="0027685B"/>
    <w:rsid w:val="00277306"/>
    <w:rsid w:val="002773A6"/>
    <w:rsid w:val="002806B3"/>
    <w:rsid w:val="0028107F"/>
    <w:rsid w:val="00281F8F"/>
    <w:rsid w:val="00282301"/>
    <w:rsid w:val="00282D3D"/>
    <w:rsid w:val="00282FE4"/>
    <w:rsid w:val="00283D95"/>
    <w:rsid w:val="00285D5C"/>
    <w:rsid w:val="0028606C"/>
    <w:rsid w:val="00286532"/>
    <w:rsid w:val="002876C9"/>
    <w:rsid w:val="00287783"/>
    <w:rsid w:val="00287F3F"/>
    <w:rsid w:val="002908D3"/>
    <w:rsid w:val="00290959"/>
    <w:rsid w:val="002910A8"/>
    <w:rsid w:val="00291286"/>
    <w:rsid w:val="00292F40"/>
    <w:rsid w:val="00293A27"/>
    <w:rsid w:val="00293CB3"/>
    <w:rsid w:val="00294782"/>
    <w:rsid w:val="00295FAA"/>
    <w:rsid w:val="0029600B"/>
    <w:rsid w:val="0029682C"/>
    <w:rsid w:val="002971B8"/>
    <w:rsid w:val="00297351"/>
    <w:rsid w:val="00297D53"/>
    <w:rsid w:val="002A0C29"/>
    <w:rsid w:val="002A0CBB"/>
    <w:rsid w:val="002A0E25"/>
    <w:rsid w:val="002A0FBE"/>
    <w:rsid w:val="002A111A"/>
    <w:rsid w:val="002A1912"/>
    <w:rsid w:val="002A36AF"/>
    <w:rsid w:val="002A3BA8"/>
    <w:rsid w:val="002A4426"/>
    <w:rsid w:val="002A4A3C"/>
    <w:rsid w:val="002A4EDC"/>
    <w:rsid w:val="002A5E9E"/>
    <w:rsid w:val="002A5F34"/>
    <w:rsid w:val="002A60D4"/>
    <w:rsid w:val="002B0BF1"/>
    <w:rsid w:val="002B21A5"/>
    <w:rsid w:val="002B29FF"/>
    <w:rsid w:val="002B2B6B"/>
    <w:rsid w:val="002B2FAE"/>
    <w:rsid w:val="002B3A81"/>
    <w:rsid w:val="002B40CC"/>
    <w:rsid w:val="002B48D5"/>
    <w:rsid w:val="002B5B79"/>
    <w:rsid w:val="002B5EF8"/>
    <w:rsid w:val="002B6E50"/>
    <w:rsid w:val="002B705F"/>
    <w:rsid w:val="002B73FA"/>
    <w:rsid w:val="002B7781"/>
    <w:rsid w:val="002C02EC"/>
    <w:rsid w:val="002C03E4"/>
    <w:rsid w:val="002C14C1"/>
    <w:rsid w:val="002C17DF"/>
    <w:rsid w:val="002C2A9B"/>
    <w:rsid w:val="002C327A"/>
    <w:rsid w:val="002C6A21"/>
    <w:rsid w:val="002C7597"/>
    <w:rsid w:val="002C7A11"/>
    <w:rsid w:val="002D0EF7"/>
    <w:rsid w:val="002D1BBF"/>
    <w:rsid w:val="002D2DF1"/>
    <w:rsid w:val="002D30C2"/>
    <w:rsid w:val="002D35D9"/>
    <w:rsid w:val="002D3DBB"/>
    <w:rsid w:val="002D430A"/>
    <w:rsid w:val="002D5158"/>
    <w:rsid w:val="002D5D76"/>
    <w:rsid w:val="002E09E6"/>
    <w:rsid w:val="002E1D8F"/>
    <w:rsid w:val="002E2528"/>
    <w:rsid w:val="002E31FE"/>
    <w:rsid w:val="002E3200"/>
    <w:rsid w:val="002E5244"/>
    <w:rsid w:val="002E535E"/>
    <w:rsid w:val="002E5B55"/>
    <w:rsid w:val="002F0069"/>
    <w:rsid w:val="002F02B3"/>
    <w:rsid w:val="002F0693"/>
    <w:rsid w:val="002F1244"/>
    <w:rsid w:val="002F2685"/>
    <w:rsid w:val="002F2770"/>
    <w:rsid w:val="002F3C77"/>
    <w:rsid w:val="002F3EEE"/>
    <w:rsid w:val="002F4CB7"/>
    <w:rsid w:val="002F55DF"/>
    <w:rsid w:val="002F64DA"/>
    <w:rsid w:val="002F728A"/>
    <w:rsid w:val="002F7A15"/>
    <w:rsid w:val="003001D5"/>
    <w:rsid w:val="00301A6D"/>
    <w:rsid w:val="003044D4"/>
    <w:rsid w:val="00305085"/>
    <w:rsid w:val="00305535"/>
    <w:rsid w:val="003059BD"/>
    <w:rsid w:val="0030724E"/>
    <w:rsid w:val="003102C5"/>
    <w:rsid w:val="0031038F"/>
    <w:rsid w:val="003104CE"/>
    <w:rsid w:val="003107D1"/>
    <w:rsid w:val="00310F32"/>
    <w:rsid w:val="00311274"/>
    <w:rsid w:val="0031165D"/>
    <w:rsid w:val="00311D66"/>
    <w:rsid w:val="00311FBF"/>
    <w:rsid w:val="0031240D"/>
    <w:rsid w:val="003126EE"/>
    <w:rsid w:val="00312D40"/>
    <w:rsid w:val="003146C5"/>
    <w:rsid w:val="0031552D"/>
    <w:rsid w:val="00315E5D"/>
    <w:rsid w:val="003160CF"/>
    <w:rsid w:val="0031620E"/>
    <w:rsid w:val="0031644D"/>
    <w:rsid w:val="00316805"/>
    <w:rsid w:val="003169A1"/>
    <w:rsid w:val="00316ED3"/>
    <w:rsid w:val="00317128"/>
    <w:rsid w:val="00317133"/>
    <w:rsid w:val="003173B5"/>
    <w:rsid w:val="0031754A"/>
    <w:rsid w:val="00317569"/>
    <w:rsid w:val="00317FE8"/>
    <w:rsid w:val="00320C4F"/>
    <w:rsid w:val="003213F4"/>
    <w:rsid w:val="00321A0E"/>
    <w:rsid w:val="00321BFD"/>
    <w:rsid w:val="00321E4D"/>
    <w:rsid w:val="003226DF"/>
    <w:rsid w:val="0032272E"/>
    <w:rsid w:val="00323052"/>
    <w:rsid w:val="003233FA"/>
    <w:rsid w:val="003245E8"/>
    <w:rsid w:val="00324B99"/>
    <w:rsid w:val="0032564B"/>
    <w:rsid w:val="0032575B"/>
    <w:rsid w:val="00325BA6"/>
    <w:rsid w:val="00326387"/>
    <w:rsid w:val="003276EA"/>
    <w:rsid w:val="003303E5"/>
    <w:rsid w:val="003311B8"/>
    <w:rsid w:val="00332322"/>
    <w:rsid w:val="00336047"/>
    <w:rsid w:val="00337ED3"/>
    <w:rsid w:val="00340158"/>
    <w:rsid w:val="00340359"/>
    <w:rsid w:val="0034060F"/>
    <w:rsid w:val="003407DC"/>
    <w:rsid w:val="003438B6"/>
    <w:rsid w:val="00343D48"/>
    <w:rsid w:val="00343EBB"/>
    <w:rsid w:val="00344496"/>
    <w:rsid w:val="003444CA"/>
    <w:rsid w:val="0034452B"/>
    <w:rsid w:val="00345130"/>
    <w:rsid w:val="00347753"/>
    <w:rsid w:val="00347C2F"/>
    <w:rsid w:val="00353DDF"/>
    <w:rsid w:val="00353EF1"/>
    <w:rsid w:val="00355E48"/>
    <w:rsid w:val="00356B5B"/>
    <w:rsid w:val="00360467"/>
    <w:rsid w:val="00360626"/>
    <w:rsid w:val="00361174"/>
    <w:rsid w:val="0036136C"/>
    <w:rsid w:val="00361911"/>
    <w:rsid w:val="00361B33"/>
    <w:rsid w:val="0036240D"/>
    <w:rsid w:val="0036282A"/>
    <w:rsid w:val="00365062"/>
    <w:rsid w:val="00365EAB"/>
    <w:rsid w:val="00367317"/>
    <w:rsid w:val="00370B98"/>
    <w:rsid w:val="00370BBC"/>
    <w:rsid w:val="0037328E"/>
    <w:rsid w:val="003732C9"/>
    <w:rsid w:val="0037351E"/>
    <w:rsid w:val="00373586"/>
    <w:rsid w:val="00373F98"/>
    <w:rsid w:val="00374BFD"/>
    <w:rsid w:val="00374CD8"/>
    <w:rsid w:val="0037527E"/>
    <w:rsid w:val="00375B99"/>
    <w:rsid w:val="003761FB"/>
    <w:rsid w:val="00377FB0"/>
    <w:rsid w:val="0038045F"/>
    <w:rsid w:val="00380680"/>
    <w:rsid w:val="0038096F"/>
    <w:rsid w:val="0038116F"/>
    <w:rsid w:val="00381365"/>
    <w:rsid w:val="003818F3"/>
    <w:rsid w:val="003823F1"/>
    <w:rsid w:val="003825DE"/>
    <w:rsid w:val="00382700"/>
    <w:rsid w:val="0038352A"/>
    <w:rsid w:val="0038392B"/>
    <w:rsid w:val="00383F0C"/>
    <w:rsid w:val="0038419F"/>
    <w:rsid w:val="00384289"/>
    <w:rsid w:val="0038590D"/>
    <w:rsid w:val="00385A16"/>
    <w:rsid w:val="003861C4"/>
    <w:rsid w:val="00386D10"/>
    <w:rsid w:val="00386E34"/>
    <w:rsid w:val="003870B6"/>
    <w:rsid w:val="003875D8"/>
    <w:rsid w:val="003877AE"/>
    <w:rsid w:val="0038791F"/>
    <w:rsid w:val="0039041C"/>
    <w:rsid w:val="003920AB"/>
    <w:rsid w:val="00392A49"/>
    <w:rsid w:val="00393371"/>
    <w:rsid w:val="00393724"/>
    <w:rsid w:val="00393A4D"/>
    <w:rsid w:val="00395F05"/>
    <w:rsid w:val="003961C0"/>
    <w:rsid w:val="00397842"/>
    <w:rsid w:val="00397C80"/>
    <w:rsid w:val="003A05C0"/>
    <w:rsid w:val="003A06D9"/>
    <w:rsid w:val="003A0BB0"/>
    <w:rsid w:val="003A1349"/>
    <w:rsid w:val="003A1A96"/>
    <w:rsid w:val="003A29B5"/>
    <w:rsid w:val="003A46C8"/>
    <w:rsid w:val="003A475D"/>
    <w:rsid w:val="003A5AA2"/>
    <w:rsid w:val="003A6359"/>
    <w:rsid w:val="003B0510"/>
    <w:rsid w:val="003B17A6"/>
    <w:rsid w:val="003B298B"/>
    <w:rsid w:val="003B3324"/>
    <w:rsid w:val="003B38B5"/>
    <w:rsid w:val="003B3986"/>
    <w:rsid w:val="003B3FC7"/>
    <w:rsid w:val="003B4596"/>
    <w:rsid w:val="003B45A1"/>
    <w:rsid w:val="003B51C5"/>
    <w:rsid w:val="003B6091"/>
    <w:rsid w:val="003B6AAD"/>
    <w:rsid w:val="003C09AE"/>
    <w:rsid w:val="003C14B0"/>
    <w:rsid w:val="003C269F"/>
    <w:rsid w:val="003C3B91"/>
    <w:rsid w:val="003C4729"/>
    <w:rsid w:val="003C4B87"/>
    <w:rsid w:val="003C6F72"/>
    <w:rsid w:val="003C7EB7"/>
    <w:rsid w:val="003D09D1"/>
    <w:rsid w:val="003D2B1C"/>
    <w:rsid w:val="003D43B2"/>
    <w:rsid w:val="003D5067"/>
    <w:rsid w:val="003D5447"/>
    <w:rsid w:val="003D6320"/>
    <w:rsid w:val="003D6FFC"/>
    <w:rsid w:val="003D709C"/>
    <w:rsid w:val="003D749C"/>
    <w:rsid w:val="003E138E"/>
    <w:rsid w:val="003E265F"/>
    <w:rsid w:val="003E30C7"/>
    <w:rsid w:val="003E321D"/>
    <w:rsid w:val="003E3259"/>
    <w:rsid w:val="003E3C5E"/>
    <w:rsid w:val="003E4A07"/>
    <w:rsid w:val="003E50FE"/>
    <w:rsid w:val="003E5815"/>
    <w:rsid w:val="003E6DC7"/>
    <w:rsid w:val="003E6FA7"/>
    <w:rsid w:val="003E74B5"/>
    <w:rsid w:val="003F00CF"/>
    <w:rsid w:val="003F0277"/>
    <w:rsid w:val="003F09F0"/>
    <w:rsid w:val="003F1B33"/>
    <w:rsid w:val="003F1E3D"/>
    <w:rsid w:val="003F2324"/>
    <w:rsid w:val="003F2CDF"/>
    <w:rsid w:val="003F38CF"/>
    <w:rsid w:val="003F38E9"/>
    <w:rsid w:val="003F3984"/>
    <w:rsid w:val="003F3FBB"/>
    <w:rsid w:val="003F4E90"/>
    <w:rsid w:val="003F52C1"/>
    <w:rsid w:val="003F5379"/>
    <w:rsid w:val="003F63DD"/>
    <w:rsid w:val="0040079A"/>
    <w:rsid w:val="00400FC0"/>
    <w:rsid w:val="00401053"/>
    <w:rsid w:val="004019D0"/>
    <w:rsid w:val="004029BB"/>
    <w:rsid w:val="004039DA"/>
    <w:rsid w:val="00405309"/>
    <w:rsid w:val="00405783"/>
    <w:rsid w:val="00407255"/>
    <w:rsid w:val="004114C4"/>
    <w:rsid w:val="00412586"/>
    <w:rsid w:val="00412C0F"/>
    <w:rsid w:val="00412EB9"/>
    <w:rsid w:val="004132C8"/>
    <w:rsid w:val="00414AF0"/>
    <w:rsid w:val="004156BE"/>
    <w:rsid w:val="00415EEF"/>
    <w:rsid w:val="00416759"/>
    <w:rsid w:val="00416859"/>
    <w:rsid w:val="00420044"/>
    <w:rsid w:val="00420E2E"/>
    <w:rsid w:val="004211D3"/>
    <w:rsid w:val="004213C9"/>
    <w:rsid w:val="00421837"/>
    <w:rsid w:val="00423576"/>
    <w:rsid w:val="00424078"/>
    <w:rsid w:val="0042549E"/>
    <w:rsid w:val="00425BC8"/>
    <w:rsid w:val="00425F31"/>
    <w:rsid w:val="004264E4"/>
    <w:rsid w:val="0042738B"/>
    <w:rsid w:val="00427429"/>
    <w:rsid w:val="004275C4"/>
    <w:rsid w:val="004306CF"/>
    <w:rsid w:val="00430D21"/>
    <w:rsid w:val="004312D4"/>
    <w:rsid w:val="00431A1A"/>
    <w:rsid w:val="00432090"/>
    <w:rsid w:val="00432167"/>
    <w:rsid w:val="00432446"/>
    <w:rsid w:val="00432660"/>
    <w:rsid w:val="0043289B"/>
    <w:rsid w:val="00432978"/>
    <w:rsid w:val="00432CC3"/>
    <w:rsid w:val="00433EA4"/>
    <w:rsid w:val="0043417A"/>
    <w:rsid w:val="00434CFC"/>
    <w:rsid w:val="004350DA"/>
    <w:rsid w:val="0043554D"/>
    <w:rsid w:val="00436CA2"/>
    <w:rsid w:val="004400AE"/>
    <w:rsid w:val="0044064D"/>
    <w:rsid w:val="00440CFE"/>
    <w:rsid w:val="00440DF0"/>
    <w:rsid w:val="00441013"/>
    <w:rsid w:val="00441669"/>
    <w:rsid w:val="0044269B"/>
    <w:rsid w:val="00442CA6"/>
    <w:rsid w:val="004435EB"/>
    <w:rsid w:val="004438A8"/>
    <w:rsid w:val="0044492D"/>
    <w:rsid w:val="004455BA"/>
    <w:rsid w:val="00446607"/>
    <w:rsid w:val="00450C31"/>
    <w:rsid w:val="00451B37"/>
    <w:rsid w:val="00452050"/>
    <w:rsid w:val="00453442"/>
    <w:rsid w:val="00453EF0"/>
    <w:rsid w:val="0045587C"/>
    <w:rsid w:val="00457853"/>
    <w:rsid w:val="004605D2"/>
    <w:rsid w:val="00460869"/>
    <w:rsid w:val="00460C10"/>
    <w:rsid w:val="00462931"/>
    <w:rsid w:val="004629A2"/>
    <w:rsid w:val="0046313E"/>
    <w:rsid w:val="004637DF"/>
    <w:rsid w:val="004642FB"/>
    <w:rsid w:val="00465D36"/>
    <w:rsid w:val="004665B7"/>
    <w:rsid w:val="00466AB3"/>
    <w:rsid w:val="00467E9B"/>
    <w:rsid w:val="00470826"/>
    <w:rsid w:val="004708E7"/>
    <w:rsid w:val="004724F5"/>
    <w:rsid w:val="004751C0"/>
    <w:rsid w:val="0047600D"/>
    <w:rsid w:val="0047604C"/>
    <w:rsid w:val="0047634E"/>
    <w:rsid w:val="0047741C"/>
    <w:rsid w:val="00477A91"/>
    <w:rsid w:val="00477B91"/>
    <w:rsid w:val="00481A1C"/>
    <w:rsid w:val="00482027"/>
    <w:rsid w:val="00482F53"/>
    <w:rsid w:val="0048304D"/>
    <w:rsid w:val="00485874"/>
    <w:rsid w:val="004863EC"/>
    <w:rsid w:val="0049034E"/>
    <w:rsid w:val="00490F3B"/>
    <w:rsid w:val="00491647"/>
    <w:rsid w:val="0049181F"/>
    <w:rsid w:val="00493F16"/>
    <w:rsid w:val="00495EFA"/>
    <w:rsid w:val="004961CA"/>
    <w:rsid w:val="00496575"/>
    <w:rsid w:val="00496D3A"/>
    <w:rsid w:val="00496F75"/>
    <w:rsid w:val="00497525"/>
    <w:rsid w:val="0049781D"/>
    <w:rsid w:val="004A041D"/>
    <w:rsid w:val="004A0705"/>
    <w:rsid w:val="004A0D2B"/>
    <w:rsid w:val="004A1293"/>
    <w:rsid w:val="004A18F4"/>
    <w:rsid w:val="004A197E"/>
    <w:rsid w:val="004A2A3F"/>
    <w:rsid w:val="004A2DFA"/>
    <w:rsid w:val="004A2F76"/>
    <w:rsid w:val="004A404D"/>
    <w:rsid w:val="004A5151"/>
    <w:rsid w:val="004A5980"/>
    <w:rsid w:val="004A5EE0"/>
    <w:rsid w:val="004A620A"/>
    <w:rsid w:val="004B03D5"/>
    <w:rsid w:val="004B05F7"/>
    <w:rsid w:val="004B1D5B"/>
    <w:rsid w:val="004B3EAB"/>
    <w:rsid w:val="004B44BC"/>
    <w:rsid w:val="004B4928"/>
    <w:rsid w:val="004B53EC"/>
    <w:rsid w:val="004B609E"/>
    <w:rsid w:val="004B7344"/>
    <w:rsid w:val="004C029E"/>
    <w:rsid w:val="004C119F"/>
    <w:rsid w:val="004C15DD"/>
    <w:rsid w:val="004C324F"/>
    <w:rsid w:val="004C3E09"/>
    <w:rsid w:val="004C4557"/>
    <w:rsid w:val="004C477B"/>
    <w:rsid w:val="004C4E8A"/>
    <w:rsid w:val="004C5DCD"/>
    <w:rsid w:val="004C5EC8"/>
    <w:rsid w:val="004C6157"/>
    <w:rsid w:val="004C7025"/>
    <w:rsid w:val="004C7961"/>
    <w:rsid w:val="004D06FE"/>
    <w:rsid w:val="004D0741"/>
    <w:rsid w:val="004D1341"/>
    <w:rsid w:val="004D1C84"/>
    <w:rsid w:val="004D23CD"/>
    <w:rsid w:val="004D24E4"/>
    <w:rsid w:val="004D2867"/>
    <w:rsid w:val="004D2B61"/>
    <w:rsid w:val="004D4193"/>
    <w:rsid w:val="004D6588"/>
    <w:rsid w:val="004D6A59"/>
    <w:rsid w:val="004D72F5"/>
    <w:rsid w:val="004D7404"/>
    <w:rsid w:val="004D74D0"/>
    <w:rsid w:val="004E1ADE"/>
    <w:rsid w:val="004E3C4B"/>
    <w:rsid w:val="004E4E1A"/>
    <w:rsid w:val="004E5555"/>
    <w:rsid w:val="004E6AB4"/>
    <w:rsid w:val="004E7100"/>
    <w:rsid w:val="004F0378"/>
    <w:rsid w:val="004F1A6F"/>
    <w:rsid w:val="004F2442"/>
    <w:rsid w:val="004F253E"/>
    <w:rsid w:val="004F52CD"/>
    <w:rsid w:val="004F57A9"/>
    <w:rsid w:val="004F5F77"/>
    <w:rsid w:val="004F7A1A"/>
    <w:rsid w:val="004F7D81"/>
    <w:rsid w:val="005003F0"/>
    <w:rsid w:val="0050078B"/>
    <w:rsid w:val="00500EEE"/>
    <w:rsid w:val="00501B4C"/>
    <w:rsid w:val="005044C4"/>
    <w:rsid w:val="0050540E"/>
    <w:rsid w:val="005068B3"/>
    <w:rsid w:val="0051028E"/>
    <w:rsid w:val="00511FFC"/>
    <w:rsid w:val="00512071"/>
    <w:rsid w:val="00513843"/>
    <w:rsid w:val="00513FB6"/>
    <w:rsid w:val="0051619D"/>
    <w:rsid w:val="00516BBB"/>
    <w:rsid w:val="0051782D"/>
    <w:rsid w:val="00522563"/>
    <w:rsid w:val="00522676"/>
    <w:rsid w:val="005229F8"/>
    <w:rsid w:val="005230E1"/>
    <w:rsid w:val="0052377F"/>
    <w:rsid w:val="00523B29"/>
    <w:rsid w:val="0052451B"/>
    <w:rsid w:val="00524E4B"/>
    <w:rsid w:val="005254CF"/>
    <w:rsid w:val="00526788"/>
    <w:rsid w:val="00527743"/>
    <w:rsid w:val="0053013A"/>
    <w:rsid w:val="00530DDC"/>
    <w:rsid w:val="00530F78"/>
    <w:rsid w:val="00532592"/>
    <w:rsid w:val="00532F31"/>
    <w:rsid w:val="0053504A"/>
    <w:rsid w:val="00536369"/>
    <w:rsid w:val="005369BF"/>
    <w:rsid w:val="00536EEA"/>
    <w:rsid w:val="0053718F"/>
    <w:rsid w:val="00537330"/>
    <w:rsid w:val="00540481"/>
    <w:rsid w:val="00541574"/>
    <w:rsid w:val="00541913"/>
    <w:rsid w:val="00543A7D"/>
    <w:rsid w:val="00544A0E"/>
    <w:rsid w:val="005451CD"/>
    <w:rsid w:val="00551027"/>
    <w:rsid w:val="00551659"/>
    <w:rsid w:val="00551968"/>
    <w:rsid w:val="00552193"/>
    <w:rsid w:val="00554AE3"/>
    <w:rsid w:val="005558CC"/>
    <w:rsid w:val="005567E8"/>
    <w:rsid w:val="0055691C"/>
    <w:rsid w:val="00556E33"/>
    <w:rsid w:val="00557AE5"/>
    <w:rsid w:val="00557DA3"/>
    <w:rsid w:val="005601F5"/>
    <w:rsid w:val="00560A91"/>
    <w:rsid w:val="0056263C"/>
    <w:rsid w:val="005635D8"/>
    <w:rsid w:val="00563BEC"/>
    <w:rsid w:val="00563E0D"/>
    <w:rsid w:val="00564D8E"/>
    <w:rsid w:val="00564DEC"/>
    <w:rsid w:val="00564F93"/>
    <w:rsid w:val="00565D40"/>
    <w:rsid w:val="00566029"/>
    <w:rsid w:val="00566E14"/>
    <w:rsid w:val="0056711A"/>
    <w:rsid w:val="005673F9"/>
    <w:rsid w:val="005679BB"/>
    <w:rsid w:val="00567B54"/>
    <w:rsid w:val="00570CE1"/>
    <w:rsid w:val="00571374"/>
    <w:rsid w:val="00571562"/>
    <w:rsid w:val="00573BBB"/>
    <w:rsid w:val="00574BF0"/>
    <w:rsid w:val="00575751"/>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3D6"/>
    <w:rsid w:val="00586406"/>
    <w:rsid w:val="00587557"/>
    <w:rsid w:val="005910AC"/>
    <w:rsid w:val="005910DB"/>
    <w:rsid w:val="00591CD0"/>
    <w:rsid w:val="00592B2B"/>
    <w:rsid w:val="00593236"/>
    <w:rsid w:val="005932DB"/>
    <w:rsid w:val="0059435E"/>
    <w:rsid w:val="00594B21"/>
    <w:rsid w:val="005958E2"/>
    <w:rsid w:val="005977EB"/>
    <w:rsid w:val="005A06AD"/>
    <w:rsid w:val="005A076D"/>
    <w:rsid w:val="005A0ABA"/>
    <w:rsid w:val="005A0BAD"/>
    <w:rsid w:val="005A2485"/>
    <w:rsid w:val="005A3AE0"/>
    <w:rsid w:val="005A4524"/>
    <w:rsid w:val="005A4BC6"/>
    <w:rsid w:val="005A58F9"/>
    <w:rsid w:val="005A6AE3"/>
    <w:rsid w:val="005A7184"/>
    <w:rsid w:val="005A755E"/>
    <w:rsid w:val="005B098A"/>
    <w:rsid w:val="005B0A9B"/>
    <w:rsid w:val="005B0AFE"/>
    <w:rsid w:val="005B1813"/>
    <w:rsid w:val="005B21B9"/>
    <w:rsid w:val="005B254F"/>
    <w:rsid w:val="005B257A"/>
    <w:rsid w:val="005B3AD0"/>
    <w:rsid w:val="005B3B9E"/>
    <w:rsid w:val="005B468B"/>
    <w:rsid w:val="005B4780"/>
    <w:rsid w:val="005B4FCF"/>
    <w:rsid w:val="005B512A"/>
    <w:rsid w:val="005B53DF"/>
    <w:rsid w:val="005B62CB"/>
    <w:rsid w:val="005B7062"/>
    <w:rsid w:val="005B70E2"/>
    <w:rsid w:val="005B7CD2"/>
    <w:rsid w:val="005B7D42"/>
    <w:rsid w:val="005C0CEA"/>
    <w:rsid w:val="005C295E"/>
    <w:rsid w:val="005C3150"/>
    <w:rsid w:val="005C36D7"/>
    <w:rsid w:val="005C4ED9"/>
    <w:rsid w:val="005C5747"/>
    <w:rsid w:val="005C670B"/>
    <w:rsid w:val="005C7945"/>
    <w:rsid w:val="005C79F1"/>
    <w:rsid w:val="005C7AF8"/>
    <w:rsid w:val="005C7D92"/>
    <w:rsid w:val="005D06DA"/>
    <w:rsid w:val="005D085B"/>
    <w:rsid w:val="005D09F0"/>
    <w:rsid w:val="005D19B7"/>
    <w:rsid w:val="005D3889"/>
    <w:rsid w:val="005D49B4"/>
    <w:rsid w:val="005D4BB2"/>
    <w:rsid w:val="005D58FE"/>
    <w:rsid w:val="005D63D4"/>
    <w:rsid w:val="005D6495"/>
    <w:rsid w:val="005D70B8"/>
    <w:rsid w:val="005E04A4"/>
    <w:rsid w:val="005E0DE6"/>
    <w:rsid w:val="005E0F71"/>
    <w:rsid w:val="005E1DEA"/>
    <w:rsid w:val="005E1E91"/>
    <w:rsid w:val="005E3F97"/>
    <w:rsid w:val="005E4577"/>
    <w:rsid w:val="005E5887"/>
    <w:rsid w:val="005E5E08"/>
    <w:rsid w:val="005E6BC3"/>
    <w:rsid w:val="005E6E14"/>
    <w:rsid w:val="005F0238"/>
    <w:rsid w:val="005F100D"/>
    <w:rsid w:val="005F166D"/>
    <w:rsid w:val="005F16AF"/>
    <w:rsid w:val="005F475B"/>
    <w:rsid w:val="005F4761"/>
    <w:rsid w:val="005F487A"/>
    <w:rsid w:val="005F5369"/>
    <w:rsid w:val="005F5C3E"/>
    <w:rsid w:val="005F61A4"/>
    <w:rsid w:val="005F6862"/>
    <w:rsid w:val="005F6920"/>
    <w:rsid w:val="0060073E"/>
    <w:rsid w:val="00600A19"/>
    <w:rsid w:val="00601254"/>
    <w:rsid w:val="00602F82"/>
    <w:rsid w:val="006042A7"/>
    <w:rsid w:val="00604F7A"/>
    <w:rsid w:val="00605AED"/>
    <w:rsid w:val="00605D1D"/>
    <w:rsid w:val="00606C99"/>
    <w:rsid w:val="00607063"/>
    <w:rsid w:val="0061099F"/>
    <w:rsid w:val="006115FD"/>
    <w:rsid w:val="00611A7F"/>
    <w:rsid w:val="00611E81"/>
    <w:rsid w:val="00612F09"/>
    <w:rsid w:val="00613B39"/>
    <w:rsid w:val="00613D91"/>
    <w:rsid w:val="00613EF5"/>
    <w:rsid w:val="00614850"/>
    <w:rsid w:val="006205D7"/>
    <w:rsid w:val="006205FC"/>
    <w:rsid w:val="006208AE"/>
    <w:rsid w:val="00620FD9"/>
    <w:rsid w:val="00621371"/>
    <w:rsid w:val="0062143E"/>
    <w:rsid w:val="00622BD7"/>
    <w:rsid w:val="00622E9C"/>
    <w:rsid w:val="00623712"/>
    <w:rsid w:val="0062383E"/>
    <w:rsid w:val="00623E24"/>
    <w:rsid w:val="006244A3"/>
    <w:rsid w:val="00625D96"/>
    <w:rsid w:val="006260C3"/>
    <w:rsid w:val="00630C61"/>
    <w:rsid w:val="00632204"/>
    <w:rsid w:val="00634376"/>
    <w:rsid w:val="00634390"/>
    <w:rsid w:val="006344F5"/>
    <w:rsid w:val="006356EF"/>
    <w:rsid w:val="0063587E"/>
    <w:rsid w:val="00636B2A"/>
    <w:rsid w:val="00640485"/>
    <w:rsid w:val="00641FEC"/>
    <w:rsid w:val="00642AE7"/>
    <w:rsid w:val="00643891"/>
    <w:rsid w:val="00644C40"/>
    <w:rsid w:val="00644DCE"/>
    <w:rsid w:val="0064623F"/>
    <w:rsid w:val="006476C9"/>
    <w:rsid w:val="00650453"/>
    <w:rsid w:val="00650DF5"/>
    <w:rsid w:val="00651133"/>
    <w:rsid w:val="00651A5A"/>
    <w:rsid w:val="00651B9D"/>
    <w:rsid w:val="00651C67"/>
    <w:rsid w:val="0065211C"/>
    <w:rsid w:val="00652B51"/>
    <w:rsid w:val="00652B56"/>
    <w:rsid w:val="006531F9"/>
    <w:rsid w:val="00653899"/>
    <w:rsid w:val="006550D4"/>
    <w:rsid w:val="0065518B"/>
    <w:rsid w:val="006557DC"/>
    <w:rsid w:val="00655A56"/>
    <w:rsid w:val="00655C63"/>
    <w:rsid w:val="006568AE"/>
    <w:rsid w:val="00656B32"/>
    <w:rsid w:val="00656B4B"/>
    <w:rsid w:val="00656BDE"/>
    <w:rsid w:val="00656C33"/>
    <w:rsid w:val="0065740E"/>
    <w:rsid w:val="00660C9E"/>
    <w:rsid w:val="00660DBA"/>
    <w:rsid w:val="00660FF6"/>
    <w:rsid w:val="0066125D"/>
    <w:rsid w:val="0066196E"/>
    <w:rsid w:val="00661F9D"/>
    <w:rsid w:val="00662718"/>
    <w:rsid w:val="006629CC"/>
    <w:rsid w:val="00662D59"/>
    <w:rsid w:val="00663B74"/>
    <w:rsid w:val="00663C6F"/>
    <w:rsid w:val="00664A38"/>
    <w:rsid w:val="00666346"/>
    <w:rsid w:val="0067045D"/>
    <w:rsid w:val="00670D44"/>
    <w:rsid w:val="00671233"/>
    <w:rsid w:val="00671259"/>
    <w:rsid w:val="0067184C"/>
    <w:rsid w:val="006719E9"/>
    <w:rsid w:val="00671A7E"/>
    <w:rsid w:val="00671C73"/>
    <w:rsid w:val="00672D6D"/>
    <w:rsid w:val="00675539"/>
    <w:rsid w:val="00675ED8"/>
    <w:rsid w:val="00676643"/>
    <w:rsid w:val="00676F0E"/>
    <w:rsid w:val="00680DD8"/>
    <w:rsid w:val="00681987"/>
    <w:rsid w:val="006823D9"/>
    <w:rsid w:val="00682C1B"/>
    <w:rsid w:val="00685F2C"/>
    <w:rsid w:val="00687CEA"/>
    <w:rsid w:val="006909E6"/>
    <w:rsid w:val="0069141B"/>
    <w:rsid w:val="00691E2C"/>
    <w:rsid w:val="00692170"/>
    <w:rsid w:val="00692A03"/>
    <w:rsid w:val="00692A2E"/>
    <w:rsid w:val="00692D88"/>
    <w:rsid w:val="0069338B"/>
    <w:rsid w:val="00693D50"/>
    <w:rsid w:val="00693DFF"/>
    <w:rsid w:val="00695F8C"/>
    <w:rsid w:val="006960A4"/>
    <w:rsid w:val="00696B26"/>
    <w:rsid w:val="00696EFD"/>
    <w:rsid w:val="006A1446"/>
    <w:rsid w:val="006A1B1E"/>
    <w:rsid w:val="006A241E"/>
    <w:rsid w:val="006A4400"/>
    <w:rsid w:val="006A56C3"/>
    <w:rsid w:val="006A7A35"/>
    <w:rsid w:val="006B0310"/>
    <w:rsid w:val="006B07AF"/>
    <w:rsid w:val="006B33F3"/>
    <w:rsid w:val="006B3705"/>
    <w:rsid w:val="006B676E"/>
    <w:rsid w:val="006B683B"/>
    <w:rsid w:val="006B6892"/>
    <w:rsid w:val="006B6AEF"/>
    <w:rsid w:val="006B7B9E"/>
    <w:rsid w:val="006B7E1B"/>
    <w:rsid w:val="006C08F8"/>
    <w:rsid w:val="006C0947"/>
    <w:rsid w:val="006C1624"/>
    <w:rsid w:val="006C170D"/>
    <w:rsid w:val="006C2215"/>
    <w:rsid w:val="006C373E"/>
    <w:rsid w:val="006C390C"/>
    <w:rsid w:val="006C413C"/>
    <w:rsid w:val="006C42A7"/>
    <w:rsid w:val="006C48B4"/>
    <w:rsid w:val="006C4B5B"/>
    <w:rsid w:val="006C6A70"/>
    <w:rsid w:val="006C7B47"/>
    <w:rsid w:val="006C7FEE"/>
    <w:rsid w:val="006D1208"/>
    <w:rsid w:val="006D1861"/>
    <w:rsid w:val="006D194E"/>
    <w:rsid w:val="006D22EF"/>
    <w:rsid w:val="006D36F5"/>
    <w:rsid w:val="006D44F5"/>
    <w:rsid w:val="006D45B3"/>
    <w:rsid w:val="006D49F2"/>
    <w:rsid w:val="006D594F"/>
    <w:rsid w:val="006D66C8"/>
    <w:rsid w:val="006D6758"/>
    <w:rsid w:val="006D67F5"/>
    <w:rsid w:val="006D6ECC"/>
    <w:rsid w:val="006D77A2"/>
    <w:rsid w:val="006D7ADB"/>
    <w:rsid w:val="006D7CD3"/>
    <w:rsid w:val="006D7E51"/>
    <w:rsid w:val="006D7EFB"/>
    <w:rsid w:val="006E2777"/>
    <w:rsid w:val="006E27C5"/>
    <w:rsid w:val="006E3830"/>
    <w:rsid w:val="006E476B"/>
    <w:rsid w:val="006E4C63"/>
    <w:rsid w:val="006E69F9"/>
    <w:rsid w:val="006E6C95"/>
    <w:rsid w:val="006E6D19"/>
    <w:rsid w:val="006E74BE"/>
    <w:rsid w:val="006F03AD"/>
    <w:rsid w:val="006F0C61"/>
    <w:rsid w:val="006F142D"/>
    <w:rsid w:val="006F1723"/>
    <w:rsid w:val="006F196A"/>
    <w:rsid w:val="006F2625"/>
    <w:rsid w:val="006F2DD3"/>
    <w:rsid w:val="006F3093"/>
    <w:rsid w:val="006F3B75"/>
    <w:rsid w:val="006F3F0C"/>
    <w:rsid w:val="006F45AB"/>
    <w:rsid w:val="006F4D22"/>
    <w:rsid w:val="006F56D1"/>
    <w:rsid w:val="006F66A5"/>
    <w:rsid w:val="006F6F24"/>
    <w:rsid w:val="006F73D3"/>
    <w:rsid w:val="00700190"/>
    <w:rsid w:val="00700C13"/>
    <w:rsid w:val="00700F74"/>
    <w:rsid w:val="007010E0"/>
    <w:rsid w:val="007018C7"/>
    <w:rsid w:val="0070222A"/>
    <w:rsid w:val="007025DB"/>
    <w:rsid w:val="00702C47"/>
    <w:rsid w:val="00702FD3"/>
    <w:rsid w:val="00703427"/>
    <w:rsid w:val="00703715"/>
    <w:rsid w:val="00704E85"/>
    <w:rsid w:val="00704FF6"/>
    <w:rsid w:val="007063CE"/>
    <w:rsid w:val="00706460"/>
    <w:rsid w:val="007064B4"/>
    <w:rsid w:val="007071F3"/>
    <w:rsid w:val="0071257A"/>
    <w:rsid w:val="007137DF"/>
    <w:rsid w:val="00713A05"/>
    <w:rsid w:val="00713D41"/>
    <w:rsid w:val="007148D1"/>
    <w:rsid w:val="00714B99"/>
    <w:rsid w:val="00714F01"/>
    <w:rsid w:val="0071509D"/>
    <w:rsid w:val="0071533D"/>
    <w:rsid w:val="007153A0"/>
    <w:rsid w:val="00715654"/>
    <w:rsid w:val="00715E9E"/>
    <w:rsid w:val="007177E6"/>
    <w:rsid w:val="00721E31"/>
    <w:rsid w:val="0072232C"/>
    <w:rsid w:val="007224D2"/>
    <w:rsid w:val="007233A6"/>
    <w:rsid w:val="007237A2"/>
    <w:rsid w:val="00723801"/>
    <w:rsid w:val="007260ED"/>
    <w:rsid w:val="00727896"/>
    <w:rsid w:val="00730723"/>
    <w:rsid w:val="00730CC0"/>
    <w:rsid w:val="00731142"/>
    <w:rsid w:val="00731665"/>
    <w:rsid w:val="00731FC6"/>
    <w:rsid w:val="007321A0"/>
    <w:rsid w:val="00732729"/>
    <w:rsid w:val="00733CC8"/>
    <w:rsid w:val="00734248"/>
    <w:rsid w:val="00734AD6"/>
    <w:rsid w:val="00736408"/>
    <w:rsid w:val="007368CE"/>
    <w:rsid w:val="007371A7"/>
    <w:rsid w:val="00737C49"/>
    <w:rsid w:val="00741E3F"/>
    <w:rsid w:val="0074260C"/>
    <w:rsid w:val="007426A9"/>
    <w:rsid w:val="00742948"/>
    <w:rsid w:val="00742DCA"/>
    <w:rsid w:val="00742ECF"/>
    <w:rsid w:val="00743C7B"/>
    <w:rsid w:val="007449FE"/>
    <w:rsid w:val="00744B6A"/>
    <w:rsid w:val="00745127"/>
    <w:rsid w:val="00745180"/>
    <w:rsid w:val="007452BA"/>
    <w:rsid w:val="00745777"/>
    <w:rsid w:val="00746794"/>
    <w:rsid w:val="00746F16"/>
    <w:rsid w:val="00747643"/>
    <w:rsid w:val="00747A03"/>
    <w:rsid w:val="007503FF"/>
    <w:rsid w:val="00750DA7"/>
    <w:rsid w:val="0075236B"/>
    <w:rsid w:val="007531AB"/>
    <w:rsid w:val="007537F4"/>
    <w:rsid w:val="00753B59"/>
    <w:rsid w:val="00753C2C"/>
    <w:rsid w:val="007540DD"/>
    <w:rsid w:val="00754B09"/>
    <w:rsid w:val="00754B6A"/>
    <w:rsid w:val="00755112"/>
    <w:rsid w:val="00755FAC"/>
    <w:rsid w:val="00756081"/>
    <w:rsid w:val="0075682A"/>
    <w:rsid w:val="0075740E"/>
    <w:rsid w:val="00757767"/>
    <w:rsid w:val="00757C2E"/>
    <w:rsid w:val="007611D5"/>
    <w:rsid w:val="007611DF"/>
    <w:rsid w:val="007612B6"/>
    <w:rsid w:val="00761534"/>
    <w:rsid w:val="00761BDB"/>
    <w:rsid w:val="00761CAC"/>
    <w:rsid w:val="0076215F"/>
    <w:rsid w:val="007621DF"/>
    <w:rsid w:val="00762682"/>
    <w:rsid w:val="007627F5"/>
    <w:rsid w:val="00763E00"/>
    <w:rsid w:val="00763FD8"/>
    <w:rsid w:val="00764C3C"/>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5C4D"/>
    <w:rsid w:val="007769F4"/>
    <w:rsid w:val="00777453"/>
    <w:rsid w:val="00777476"/>
    <w:rsid w:val="00780160"/>
    <w:rsid w:val="00781395"/>
    <w:rsid w:val="007817E5"/>
    <w:rsid w:val="00781CEE"/>
    <w:rsid w:val="007844E3"/>
    <w:rsid w:val="00784A92"/>
    <w:rsid w:val="0078569A"/>
    <w:rsid w:val="00786198"/>
    <w:rsid w:val="00787741"/>
    <w:rsid w:val="00787888"/>
    <w:rsid w:val="0079001D"/>
    <w:rsid w:val="007903C9"/>
    <w:rsid w:val="00791819"/>
    <w:rsid w:val="007918FC"/>
    <w:rsid w:val="00792366"/>
    <w:rsid w:val="00792540"/>
    <w:rsid w:val="00792E9F"/>
    <w:rsid w:val="007930A2"/>
    <w:rsid w:val="0079361C"/>
    <w:rsid w:val="007941F4"/>
    <w:rsid w:val="00794394"/>
    <w:rsid w:val="00795C93"/>
    <w:rsid w:val="00797103"/>
    <w:rsid w:val="00797551"/>
    <w:rsid w:val="00797A68"/>
    <w:rsid w:val="007A0AC3"/>
    <w:rsid w:val="007A1938"/>
    <w:rsid w:val="007A24A1"/>
    <w:rsid w:val="007A443E"/>
    <w:rsid w:val="007A46EC"/>
    <w:rsid w:val="007A52D7"/>
    <w:rsid w:val="007A5833"/>
    <w:rsid w:val="007A688B"/>
    <w:rsid w:val="007A6C30"/>
    <w:rsid w:val="007A7BAE"/>
    <w:rsid w:val="007A7E81"/>
    <w:rsid w:val="007A7F26"/>
    <w:rsid w:val="007B03EE"/>
    <w:rsid w:val="007B0982"/>
    <w:rsid w:val="007B12AE"/>
    <w:rsid w:val="007B34B3"/>
    <w:rsid w:val="007B4510"/>
    <w:rsid w:val="007B457D"/>
    <w:rsid w:val="007B4AA9"/>
    <w:rsid w:val="007B53B7"/>
    <w:rsid w:val="007B5CAF"/>
    <w:rsid w:val="007B5E08"/>
    <w:rsid w:val="007B5E40"/>
    <w:rsid w:val="007B7712"/>
    <w:rsid w:val="007C13E4"/>
    <w:rsid w:val="007C2C44"/>
    <w:rsid w:val="007C2E72"/>
    <w:rsid w:val="007C2EBA"/>
    <w:rsid w:val="007C30D8"/>
    <w:rsid w:val="007C335C"/>
    <w:rsid w:val="007C3ED8"/>
    <w:rsid w:val="007C4785"/>
    <w:rsid w:val="007C4C81"/>
    <w:rsid w:val="007C4DD1"/>
    <w:rsid w:val="007D07B9"/>
    <w:rsid w:val="007D15B5"/>
    <w:rsid w:val="007D38D4"/>
    <w:rsid w:val="007D4B2A"/>
    <w:rsid w:val="007D4B73"/>
    <w:rsid w:val="007D5BEF"/>
    <w:rsid w:val="007D6D5C"/>
    <w:rsid w:val="007E0319"/>
    <w:rsid w:val="007E0D3B"/>
    <w:rsid w:val="007E1053"/>
    <w:rsid w:val="007E212B"/>
    <w:rsid w:val="007E21B4"/>
    <w:rsid w:val="007E2C63"/>
    <w:rsid w:val="007E3FDB"/>
    <w:rsid w:val="007E461C"/>
    <w:rsid w:val="007E46BD"/>
    <w:rsid w:val="007E4899"/>
    <w:rsid w:val="007E6B54"/>
    <w:rsid w:val="007E779B"/>
    <w:rsid w:val="007F095A"/>
    <w:rsid w:val="007F200D"/>
    <w:rsid w:val="007F3112"/>
    <w:rsid w:val="007F3792"/>
    <w:rsid w:val="007F3FAE"/>
    <w:rsid w:val="007F4475"/>
    <w:rsid w:val="007F4609"/>
    <w:rsid w:val="007F467D"/>
    <w:rsid w:val="007F47CE"/>
    <w:rsid w:val="007F6AF2"/>
    <w:rsid w:val="00800024"/>
    <w:rsid w:val="00802495"/>
    <w:rsid w:val="00802AB5"/>
    <w:rsid w:val="008031A4"/>
    <w:rsid w:val="00803F4D"/>
    <w:rsid w:val="00804073"/>
    <w:rsid w:val="00804533"/>
    <w:rsid w:val="00805232"/>
    <w:rsid w:val="00805509"/>
    <w:rsid w:val="008055CC"/>
    <w:rsid w:val="00805C1D"/>
    <w:rsid w:val="00806D2C"/>
    <w:rsid w:val="00806D3A"/>
    <w:rsid w:val="0081109E"/>
    <w:rsid w:val="0081235D"/>
    <w:rsid w:val="00812938"/>
    <w:rsid w:val="008131F5"/>
    <w:rsid w:val="0081333E"/>
    <w:rsid w:val="00813679"/>
    <w:rsid w:val="00813A84"/>
    <w:rsid w:val="00813D44"/>
    <w:rsid w:val="00816120"/>
    <w:rsid w:val="008163E0"/>
    <w:rsid w:val="00816BB5"/>
    <w:rsid w:val="00817F30"/>
    <w:rsid w:val="00820D25"/>
    <w:rsid w:val="00820FE0"/>
    <w:rsid w:val="0082108C"/>
    <w:rsid w:val="008215BE"/>
    <w:rsid w:val="008218DD"/>
    <w:rsid w:val="00822F3B"/>
    <w:rsid w:val="00823A98"/>
    <w:rsid w:val="00823BA5"/>
    <w:rsid w:val="008254AF"/>
    <w:rsid w:val="0082574F"/>
    <w:rsid w:val="008264CA"/>
    <w:rsid w:val="00826544"/>
    <w:rsid w:val="00827887"/>
    <w:rsid w:val="008279A2"/>
    <w:rsid w:val="0083008C"/>
    <w:rsid w:val="00830814"/>
    <w:rsid w:val="00831D35"/>
    <w:rsid w:val="00833BA5"/>
    <w:rsid w:val="00835FFF"/>
    <w:rsid w:val="00836CB2"/>
    <w:rsid w:val="00837EEC"/>
    <w:rsid w:val="00837F62"/>
    <w:rsid w:val="00837FB7"/>
    <w:rsid w:val="00841FA8"/>
    <w:rsid w:val="008425C3"/>
    <w:rsid w:val="00843CF9"/>
    <w:rsid w:val="00843ECA"/>
    <w:rsid w:val="0084413E"/>
    <w:rsid w:val="00844466"/>
    <w:rsid w:val="00846EF5"/>
    <w:rsid w:val="0084752D"/>
    <w:rsid w:val="00847D9C"/>
    <w:rsid w:val="00850037"/>
    <w:rsid w:val="0085034C"/>
    <w:rsid w:val="008518E9"/>
    <w:rsid w:val="00853E8C"/>
    <w:rsid w:val="00855D6F"/>
    <w:rsid w:val="00856240"/>
    <w:rsid w:val="00860BD2"/>
    <w:rsid w:val="00860CB9"/>
    <w:rsid w:val="00860D04"/>
    <w:rsid w:val="00860D3E"/>
    <w:rsid w:val="00860FAB"/>
    <w:rsid w:val="00862678"/>
    <w:rsid w:val="00862EC7"/>
    <w:rsid w:val="0086311C"/>
    <w:rsid w:val="00863F29"/>
    <w:rsid w:val="00864757"/>
    <w:rsid w:val="00866F7C"/>
    <w:rsid w:val="008707F2"/>
    <w:rsid w:val="00871B77"/>
    <w:rsid w:val="00871E1D"/>
    <w:rsid w:val="00872D1A"/>
    <w:rsid w:val="008736F9"/>
    <w:rsid w:val="00873990"/>
    <w:rsid w:val="00874C1F"/>
    <w:rsid w:val="008752F1"/>
    <w:rsid w:val="008753D1"/>
    <w:rsid w:val="0087625F"/>
    <w:rsid w:val="00876F30"/>
    <w:rsid w:val="008778FC"/>
    <w:rsid w:val="00877E07"/>
    <w:rsid w:val="008808E2"/>
    <w:rsid w:val="00881B7F"/>
    <w:rsid w:val="00882E7A"/>
    <w:rsid w:val="00884150"/>
    <w:rsid w:val="0088417C"/>
    <w:rsid w:val="008844E8"/>
    <w:rsid w:val="0088514E"/>
    <w:rsid w:val="008865ED"/>
    <w:rsid w:val="008868C2"/>
    <w:rsid w:val="00886EBA"/>
    <w:rsid w:val="00887070"/>
    <w:rsid w:val="008874AD"/>
    <w:rsid w:val="008879B6"/>
    <w:rsid w:val="00890395"/>
    <w:rsid w:val="00890852"/>
    <w:rsid w:val="00892FAF"/>
    <w:rsid w:val="00893B1D"/>
    <w:rsid w:val="00894189"/>
    <w:rsid w:val="0089483A"/>
    <w:rsid w:val="00894E27"/>
    <w:rsid w:val="00895C1D"/>
    <w:rsid w:val="0089646D"/>
    <w:rsid w:val="00896504"/>
    <w:rsid w:val="00897794"/>
    <w:rsid w:val="008A06EC"/>
    <w:rsid w:val="008A0877"/>
    <w:rsid w:val="008A09E9"/>
    <w:rsid w:val="008A2286"/>
    <w:rsid w:val="008A3501"/>
    <w:rsid w:val="008A4063"/>
    <w:rsid w:val="008A432B"/>
    <w:rsid w:val="008A4656"/>
    <w:rsid w:val="008A48BA"/>
    <w:rsid w:val="008A4B72"/>
    <w:rsid w:val="008A50D5"/>
    <w:rsid w:val="008A538C"/>
    <w:rsid w:val="008A5640"/>
    <w:rsid w:val="008A62B6"/>
    <w:rsid w:val="008B007B"/>
    <w:rsid w:val="008B0520"/>
    <w:rsid w:val="008B0AE1"/>
    <w:rsid w:val="008B0CC1"/>
    <w:rsid w:val="008B1A57"/>
    <w:rsid w:val="008B21DE"/>
    <w:rsid w:val="008B31A7"/>
    <w:rsid w:val="008B3B30"/>
    <w:rsid w:val="008B3E9D"/>
    <w:rsid w:val="008B43B4"/>
    <w:rsid w:val="008B44A8"/>
    <w:rsid w:val="008B44D2"/>
    <w:rsid w:val="008B4BE1"/>
    <w:rsid w:val="008B5AAB"/>
    <w:rsid w:val="008B5B64"/>
    <w:rsid w:val="008B6799"/>
    <w:rsid w:val="008B7927"/>
    <w:rsid w:val="008C057F"/>
    <w:rsid w:val="008C0F36"/>
    <w:rsid w:val="008C1EB9"/>
    <w:rsid w:val="008C2A72"/>
    <w:rsid w:val="008C31C4"/>
    <w:rsid w:val="008C3925"/>
    <w:rsid w:val="008C4755"/>
    <w:rsid w:val="008C55B7"/>
    <w:rsid w:val="008C6246"/>
    <w:rsid w:val="008C6453"/>
    <w:rsid w:val="008C7350"/>
    <w:rsid w:val="008D0F49"/>
    <w:rsid w:val="008D10DB"/>
    <w:rsid w:val="008D1409"/>
    <w:rsid w:val="008D17D0"/>
    <w:rsid w:val="008D23E4"/>
    <w:rsid w:val="008D259B"/>
    <w:rsid w:val="008D27E7"/>
    <w:rsid w:val="008D2DF9"/>
    <w:rsid w:val="008D36B0"/>
    <w:rsid w:val="008D3745"/>
    <w:rsid w:val="008D38C6"/>
    <w:rsid w:val="008D4610"/>
    <w:rsid w:val="008D4621"/>
    <w:rsid w:val="008D5464"/>
    <w:rsid w:val="008D61F3"/>
    <w:rsid w:val="008D6CA7"/>
    <w:rsid w:val="008D7286"/>
    <w:rsid w:val="008D739E"/>
    <w:rsid w:val="008D79F4"/>
    <w:rsid w:val="008E0197"/>
    <w:rsid w:val="008E0B91"/>
    <w:rsid w:val="008E1E74"/>
    <w:rsid w:val="008E229C"/>
    <w:rsid w:val="008E2FE3"/>
    <w:rsid w:val="008E3324"/>
    <w:rsid w:val="008E3909"/>
    <w:rsid w:val="008E45E7"/>
    <w:rsid w:val="008E4799"/>
    <w:rsid w:val="008E4A37"/>
    <w:rsid w:val="008E4D12"/>
    <w:rsid w:val="008E4F77"/>
    <w:rsid w:val="008E5663"/>
    <w:rsid w:val="008E6FB0"/>
    <w:rsid w:val="008E7015"/>
    <w:rsid w:val="008F03B0"/>
    <w:rsid w:val="008F05D2"/>
    <w:rsid w:val="008F15B8"/>
    <w:rsid w:val="008F19CE"/>
    <w:rsid w:val="008F2566"/>
    <w:rsid w:val="008F4AB0"/>
    <w:rsid w:val="008F4DB8"/>
    <w:rsid w:val="008F4F8D"/>
    <w:rsid w:val="008F593B"/>
    <w:rsid w:val="008F5BD9"/>
    <w:rsid w:val="008F7479"/>
    <w:rsid w:val="009016E8"/>
    <w:rsid w:val="009018D4"/>
    <w:rsid w:val="00901E2E"/>
    <w:rsid w:val="00902459"/>
    <w:rsid w:val="00903309"/>
    <w:rsid w:val="00904873"/>
    <w:rsid w:val="00904B3B"/>
    <w:rsid w:val="0090619C"/>
    <w:rsid w:val="00906B00"/>
    <w:rsid w:val="00910185"/>
    <w:rsid w:val="00912297"/>
    <w:rsid w:val="00913173"/>
    <w:rsid w:val="00914082"/>
    <w:rsid w:val="00914086"/>
    <w:rsid w:val="00914AD2"/>
    <w:rsid w:val="00914DB6"/>
    <w:rsid w:val="009150FC"/>
    <w:rsid w:val="00916483"/>
    <w:rsid w:val="00916498"/>
    <w:rsid w:val="00916BE4"/>
    <w:rsid w:val="0092030F"/>
    <w:rsid w:val="009204E1"/>
    <w:rsid w:val="009208A5"/>
    <w:rsid w:val="00920B70"/>
    <w:rsid w:val="00920B8C"/>
    <w:rsid w:val="00920F06"/>
    <w:rsid w:val="0092185F"/>
    <w:rsid w:val="00921A89"/>
    <w:rsid w:val="00923240"/>
    <w:rsid w:val="0092356C"/>
    <w:rsid w:val="0092450C"/>
    <w:rsid w:val="00926671"/>
    <w:rsid w:val="009272BE"/>
    <w:rsid w:val="00927854"/>
    <w:rsid w:val="00927F6F"/>
    <w:rsid w:val="009301FB"/>
    <w:rsid w:val="009319C3"/>
    <w:rsid w:val="00931D02"/>
    <w:rsid w:val="0093287B"/>
    <w:rsid w:val="00932F98"/>
    <w:rsid w:val="0093330D"/>
    <w:rsid w:val="009336BD"/>
    <w:rsid w:val="00935515"/>
    <w:rsid w:val="009359D9"/>
    <w:rsid w:val="00937407"/>
    <w:rsid w:val="00940191"/>
    <w:rsid w:val="00941701"/>
    <w:rsid w:val="00941737"/>
    <w:rsid w:val="00944F8D"/>
    <w:rsid w:val="0094549A"/>
    <w:rsid w:val="00945661"/>
    <w:rsid w:val="009461E2"/>
    <w:rsid w:val="00946283"/>
    <w:rsid w:val="0094630D"/>
    <w:rsid w:val="0095013E"/>
    <w:rsid w:val="009512BD"/>
    <w:rsid w:val="0095148B"/>
    <w:rsid w:val="009514B2"/>
    <w:rsid w:val="00951FF1"/>
    <w:rsid w:val="00952229"/>
    <w:rsid w:val="00955F61"/>
    <w:rsid w:val="00955FB2"/>
    <w:rsid w:val="009563AF"/>
    <w:rsid w:val="009579BC"/>
    <w:rsid w:val="00960AFD"/>
    <w:rsid w:val="00960C15"/>
    <w:rsid w:val="00961A7E"/>
    <w:rsid w:val="00961EE8"/>
    <w:rsid w:val="009620DE"/>
    <w:rsid w:val="009625A4"/>
    <w:rsid w:val="00963005"/>
    <w:rsid w:val="00964FF5"/>
    <w:rsid w:val="009655D7"/>
    <w:rsid w:val="00965EAF"/>
    <w:rsid w:val="00966B3D"/>
    <w:rsid w:val="009675C4"/>
    <w:rsid w:val="00971698"/>
    <w:rsid w:val="0097239A"/>
    <w:rsid w:val="00974131"/>
    <w:rsid w:val="00974E6D"/>
    <w:rsid w:val="009754E8"/>
    <w:rsid w:val="00976B63"/>
    <w:rsid w:val="00980160"/>
    <w:rsid w:val="00981DA1"/>
    <w:rsid w:val="00982B36"/>
    <w:rsid w:val="009836EF"/>
    <w:rsid w:val="0098386D"/>
    <w:rsid w:val="0098468A"/>
    <w:rsid w:val="00984B28"/>
    <w:rsid w:val="00984C24"/>
    <w:rsid w:val="009850AA"/>
    <w:rsid w:val="0098666A"/>
    <w:rsid w:val="00987F00"/>
    <w:rsid w:val="00990386"/>
    <w:rsid w:val="00991261"/>
    <w:rsid w:val="00991A0B"/>
    <w:rsid w:val="00992C30"/>
    <w:rsid w:val="009931E0"/>
    <w:rsid w:val="009960DF"/>
    <w:rsid w:val="00996599"/>
    <w:rsid w:val="009979D0"/>
    <w:rsid w:val="009A11D7"/>
    <w:rsid w:val="009A12C0"/>
    <w:rsid w:val="009A2205"/>
    <w:rsid w:val="009A2284"/>
    <w:rsid w:val="009A4569"/>
    <w:rsid w:val="009A5018"/>
    <w:rsid w:val="009A54A1"/>
    <w:rsid w:val="009A73F4"/>
    <w:rsid w:val="009A7555"/>
    <w:rsid w:val="009B0240"/>
    <w:rsid w:val="009B1219"/>
    <w:rsid w:val="009B17DA"/>
    <w:rsid w:val="009B1DF9"/>
    <w:rsid w:val="009B268D"/>
    <w:rsid w:val="009B28FF"/>
    <w:rsid w:val="009B304A"/>
    <w:rsid w:val="009B4A00"/>
    <w:rsid w:val="009B4D4F"/>
    <w:rsid w:val="009B5A13"/>
    <w:rsid w:val="009B627C"/>
    <w:rsid w:val="009B6411"/>
    <w:rsid w:val="009B6DC7"/>
    <w:rsid w:val="009B7BFB"/>
    <w:rsid w:val="009C06C1"/>
    <w:rsid w:val="009C0DF7"/>
    <w:rsid w:val="009C2539"/>
    <w:rsid w:val="009C27E8"/>
    <w:rsid w:val="009C395E"/>
    <w:rsid w:val="009C6C43"/>
    <w:rsid w:val="009C70E9"/>
    <w:rsid w:val="009C7456"/>
    <w:rsid w:val="009C7715"/>
    <w:rsid w:val="009C7E07"/>
    <w:rsid w:val="009D01BD"/>
    <w:rsid w:val="009D020C"/>
    <w:rsid w:val="009D06A6"/>
    <w:rsid w:val="009D0BB7"/>
    <w:rsid w:val="009D0C71"/>
    <w:rsid w:val="009D17FF"/>
    <w:rsid w:val="009D19D7"/>
    <w:rsid w:val="009D1D1F"/>
    <w:rsid w:val="009D246B"/>
    <w:rsid w:val="009D299B"/>
    <w:rsid w:val="009D2F80"/>
    <w:rsid w:val="009D442E"/>
    <w:rsid w:val="009D457C"/>
    <w:rsid w:val="009D45E2"/>
    <w:rsid w:val="009D576B"/>
    <w:rsid w:val="009D5AA2"/>
    <w:rsid w:val="009D5EC7"/>
    <w:rsid w:val="009D64E6"/>
    <w:rsid w:val="009D7E39"/>
    <w:rsid w:val="009E0306"/>
    <w:rsid w:val="009E1B51"/>
    <w:rsid w:val="009E2039"/>
    <w:rsid w:val="009E255A"/>
    <w:rsid w:val="009E2AAA"/>
    <w:rsid w:val="009E2CE2"/>
    <w:rsid w:val="009E3191"/>
    <w:rsid w:val="009E411E"/>
    <w:rsid w:val="009E447B"/>
    <w:rsid w:val="009E5787"/>
    <w:rsid w:val="009E6ECB"/>
    <w:rsid w:val="009E735A"/>
    <w:rsid w:val="009F0A67"/>
    <w:rsid w:val="009F203A"/>
    <w:rsid w:val="009F26C8"/>
    <w:rsid w:val="009F2C79"/>
    <w:rsid w:val="009F3EBF"/>
    <w:rsid w:val="009F5104"/>
    <w:rsid w:val="009F521C"/>
    <w:rsid w:val="009F651D"/>
    <w:rsid w:val="009F6FED"/>
    <w:rsid w:val="00A00DE1"/>
    <w:rsid w:val="00A013C8"/>
    <w:rsid w:val="00A01D4E"/>
    <w:rsid w:val="00A02C59"/>
    <w:rsid w:val="00A02EEF"/>
    <w:rsid w:val="00A02FE6"/>
    <w:rsid w:val="00A030F1"/>
    <w:rsid w:val="00A03C56"/>
    <w:rsid w:val="00A045A0"/>
    <w:rsid w:val="00A047ED"/>
    <w:rsid w:val="00A04AD9"/>
    <w:rsid w:val="00A04E28"/>
    <w:rsid w:val="00A056BB"/>
    <w:rsid w:val="00A05A28"/>
    <w:rsid w:val="00A05F4E"/>
    <w:rsid w:val="00A06C31"/>
    <w:rsid w:val="00A07880"/>
    <w:rsid w:val="00A1011F"/>
    <w:rsid w:val="00A102A5"/>
    <w:rsid w:val="00A10317"/>
    <w:rsid w:val="00A10A12"/>
    <w:rsid w:val="00A10F77"/>
    <w:rsid w:val="00A11263"/>
    <w:rsid w:val="00A116C8"/>
    <w:rsid w:val="00A11AE6"/>
    <w:rsid w:val="00A12EBF"/>
    <w:rsid w:val="00A13466"/>
    <w:rsid w:val="00A139D9"/>
    <w:rsid w:val="00A14464"/>
    <w:rsid w:val="00A14587"/>
    <w:rsid w:val="00A149F9"/>
    <w:rsid w:val="00A157D8"/>
    <w:rsid w:val="00A161AA"/>
    <w:rsid w:val="00A175FD"/>
    <w:rsid w:val="00A17998"/>
    <w:rsid w:val="00A20637"/>
    <w:rsid w:val="00A20674"/>
    <w:rsid w:val="00A21121"/>
    <w:rsid w:val="00A22049"/>
    <w:rsid w:val="00A223C4"/>
    <w:rsid w:val="00A22A18"/>
    <w:rsid w:val="00A23404"/>
    <w:rsid w:val="00A23B91"/>
    <w:rsid w:val="00A23F52"/>
    <w:rsid w:val="00A23F60"/>
    <w:rsid w:val="00A246BE"/>
    <w:rsid w:val="00A2491D"/>
    <w:rsid w:val="00A255E2"/>
    <w:rsid w:val="00A257E4"/>
    <w:rsid w:val="00A25E55"/>
    <w:rsid w:val="00A271D9"/>
    <w:rsid w:val="00A275EB"/>
    <w:rsid w:val="00A2769C"/>
    <w:rsid w:val="00A278BE"/>
    <w:rsid w:val="00A310C0"/>
    <w:rsid w:val="00A3145C"/>
    <w:rsid w:val="00A314D4"/>
    <w:rsid w:val="00A319A9"/>
    <w:rsid w:val="00A31B38"/>
    <w:rsid w:val="00A3235A"/>
    <w:rsid w:val="00A32390"/>
    <w:rsid w:val="00A3326A"/>
    <w:rsid w:val="00A33B6A"/>
    <w:rsid w:val="00A34CED"/>
    <w:rsid w:val="00A36E0C"/>
    <w:rsid w:val="00A370E0"/>
    <w:rsid w:val="00A40981"/>
    <w:rsid w:val="00A41AF0"/>
    <w:rsid w:val="00A427F7"/>
    <w:rsid w:val="00A42CCE"/>
    <w:rsid w:val="00A433BC"/>
    <w:rsid w:val="00A46146"/>
    <w:rsid w:val="00A46DA4"/>
    <w:rsid w:val="00A47028"/>
    <w:rsid w:val="00A47382"/>
    <w:rsid w:val="00A51570"/>
    <w:rsid w:val="00A515F7"/>
    <w:rsid w:val="00A528F5"/>
    <w:rsid w:val="00A53E22"/>
    <w:rsid w:val="00A54869"/>
    <w:rsid w:val="00A54A18"/>
    <w:rsid w:val="00A550ED"/>
    <w:rsid w:val="00A55216"/>
    <w:rsid w:val="00A55BF0"/>
    <w:rsid w:val="00A55C76"/>
    <w:rsid w:val="00A56882"/>
    <w:rsid w:val="00A60223"/>
    <w:rsid w:val="00A611B7"/>
    <w:rsid w:val="00A6250B"/>
    <w:rsid w:val="00A62911"/>
    <w:rsid w:val="00A6317B"/>
    <w:rsid w:val="00A63565"/>
    <w:rsid w:val="00A63930"/>
    <w:rsid w:val="00A640B2"/>
    <w:rsid w:val="00A649F4"/>
    <w:rsid w:val="00A650C6"/>
    <w:rsid w:val="00A671ED"/>
    <w:rsid w:val="00A67DED"/>
    <w:rsid w:val="00A70644"/>
    <w:rsid w:val="00A70D3E"/>
    <w:rsid w:val="00A70E15"/>
    <w:rsid w:val="00A71901"/>
    <w:rsid w:val="00A71DE9"/>
    <w:rsid w:val="00A72E47"/>
    <w:rsid w:val="00A7368D"/>
    <w:rsid w:val="00A736C1"/>
    <w:rsid w:val="00A746F0"/>
    <w:rsid w:val="00A756F9"/>
    <w:rsid w:val="00A75FB7"/>
    <w:rsid w:val="00A760D2"/>
    <w:rsid w:val="00A77517"/>
    <w:rsid w:val="00A81642"/>
    <w:rsid w:val="00A81A97"/>
    <w:rsid w:val="00A82DB5"/>
    <w:rsid w:val="00A84083"/>
    <w:rsid w:val="00A84A20"/>
    <w:rsid w:val="00A8542C"/>
    <w:rsid w:val="00A86806"/>
    <w:rsid w:val="00A87787"/>
    <w:rsid w:val="00A87CC9"/>
    <w:rsid w:val="00A87FCD"/>
    <w:rsid w:val="00A90458"/>
    <w:rsid w:val="00A9052D"/>
    <w:rsid w:val="00A9228F"/>
    <w:rsid w:val="00A928D5"/>
    <w:rsid w:val="00A92901"/>
    <w:rsid w:val="00A92EA8"/>
    <w:rsid w:val="00A93113"/>
    <w:rsid w:val="00A938CC"/>
    <w:rsid w:val="00A93BF1"/>
    <w:rsid w:val="00A941A8"/>
    <w:rsid w:val="00A957CC"/>
    <w:rsid w:val="00A96F82"/>
    <w:rsid w:val="00A978A7"/>
    <w:rsid w:val="00A97F03"/>
    <w:rsid w:val="00AA008F"/>
    <w:rsid w:val="00AA1532"/>
    <w:rsid w:val="00AA1618"/>
    <w:rsid w:val="00AA2341"/>
    <w:rsid w:val="00AA2599"/>
    <w:rsid w:val="00AA28EE"/>
    <w:rsid w:val="00AA52A1"/>
    <w:rsid w:val="00AA7F5E"/>
    <w:rsid w:val="00AB00F4"/>
    <w:rsid w:val="00AB0106"/>
    <w:rsid w:val="00AB03E9"/>
    <w:rsid w:val="00AB0611"/>
    <w:rsid w:val="00AB15CE"/>
    <w:rsid w:val="00AB3394"/>
    <w:rsid w:val="00AB349C"/>
    <w:rsid w:val="00AB3700"/>
    <w:rsid w:val="00AB4A32"/>
    <w:rsid w:val="00AB6603"/>
    <w:rsid w:val="00AB7E21"/>
    <w:rsid w:val="00AC1DEA"/>
    <w:rsid w:val="00AC214E"/>
    <w:rsid w:val="00AC3255"/>
    <w:rsid w:val="00AC36C2"/>
    <w:rsid w:val="00AC3A74"/>
    <w:rsid w:val="00AC52F6"/>
    <w:rsid w:val="00AC5FF8"/>
    <w:rsid w:val="00AC6AA1"/>
    <w:rsid w:val="00AC6B5D"/>
    <w:rsid w:val="00AC756C"/>
    <w:rsid w:val="00AD0178"/>
    <w:rsid w:val="00AD04FF"/>
    <w:rsid w:val="00AD0A94"/>
    <w:rsid w:val="00AD0C58"/>
    <w:rsid w:val="00AD1816"/>
    <w:rsid w:val="00AD18A8"/>
    <w:rsid w:val="00AD1F05"/>
    <w:rsid w:val="00AD2484"/>
    <w:rsid w:val="00AD2657"/>
    <w:rsid w:val="00AD2930"/>
    <w:rsid w:val="00AD2DEA"/>
    <w:rsid w:val="00AD38D1"/>
    <w:rsid w:val="00AD4396"/>
    <w:rsid w:val="00AD487A"/>
    <w:rsid w:val="00AD4DE5"/>
    <w:rsid w:val="00AD5922"/>
    <w:rsid w:val="00AD5F7E"/>
    <w:rsid w:val="00AD6538"/>
    <w:rsid w:val="00AD6AD7"/>
    <w:rsid w:val="00AD72C2"/>
    <w:rsid w:val="00AD7A64"/>
    <w:rsid w:val="00AE090A"/>
    <w:rsid w:val="00AE0C37"/>
    <w:rsid w:val="00AE1AB8"/>
    <w:rsid w:val="00AE236B"/>
    <w:rsid w:val="00AE2433"/>
    <w:rsid w:val="00AE4F68"/>
    <w:rsid w:val="00AE4FC6"/>
    <w:rsid w:val="00AE6776"/>
    <w:rsid w:val="00AE69B5"/>
    <w:rsid w:val="00AE6A40"/>
    <w:rsid w:val="00AE75D7"/>
    <w:rsid w:val="00AE7BCF"/>
    <w:rsid w:val="00AF00D1"/>
    <w:rsid w:val="00AF2F0D"/>
    <w:rsid w:val="00AF4699"/>
    <w:rsid w:val="00AF4E07"/>
    <w:rsid w:val="00AF5A5F"/>
    <w:rsid w:val="00AF5F1C"/>
    <w:rsid w:val="00AF5FB1"/>
    <w:rsid w:val="00AF6DFC"/>
    <w:rsid w:val="00AF7D04"/>
    <w:rsid w:val="00B00422"/>
    <w:rsid w:val="00B007FC"/>
    <w:rsid w:val="00B02565"/>
    <w:rsid w:val="00B0351C"/>
    <w:rsid w:val="00B03C93"/>
    <w:rsid w:val="00B06300"/>
    <w:rsid w:val="00B0665C"/>
    <w:rsid w:val="00B067D2"/>
    <w:rsid w:val="00B06B56"/>
    <w:rsid w:val="00B1025B"/>
    <w:rsid w:val="00B1075D"/>
    <w:rsid w:val="00B10781"/>
    <w:rsid w:val="00B10ED1"/>
    <w:rsid w:val="00B11AB5"/>
    <w:rsid w:val="00B12902"/>
    <w:rsid w:val="00B12F2F"/>
    <w:rsid w:val="00B14528"/>
    <w:rsid w:val="00B14A6B"/>
    <w:rsid w:val="00B155B9"/>
    <w:rsid w:val="00B15F54"/>
    <w:rsid w:val="00B163F0"/>
    <w:rsid w:val="00B1771B"/>
    <w:rsid w:val="00B17E2E"/>
    <w:rsid w:val="00B20B4F"/>
    <w:rsid w:val="00B2123A"/>
    <w:rsid w:val="00B219C4"/>
    <w:rsid w:val="00B21A08"/>
    <w:rsid w:val="00B2200A"/>
    <w:rsid w:val="00B23681"/>
    <w:rsid w:val="00B26525"/>
    <w:rsid w:val="00B26AB5"/>
    <w:rsid w:val="00B26FCB"/>
    <w:rsid w:val="00B2708A"/>
    <w:rsid w:val="00B273B6"/>
    <w:rsid w:val="00B276AC"/>
    <w:rsid w:val="00B27C10"/>
    <w:rsid w:val="00B27DE4"/>
    <w:rsid w:val="00B31741"/>
    <w:rsid w:val="00B320E3"/>
    <w:rsid w:val="00B32177"/>
    <w:rsid w:val="00B33044"/>
    <w:rsid w:val="00B33069"/>
    <w:rsid w:val="00B33492"/>
    <w:rsid w:val="00B3358F"/>
    <w:rsid w:val="00B3394F"/>
    <w:rsid w:val="00B33B1A"/>
    <w:rsid w:val="00B34C74"/>
    <w:rsid w:val="00B35BD2"/>
    <w:rsid w:val="00B3675F"/>
    <w:rsid w:val="00B377D1"/>
    <w:rsid w:val="00B37936"/>
    <w:rsid w:val="00B405FB"/>
    <w:rsid w:val="00B40DE2"/>
    <w:rsid w:val="00B413DA"/>
    <w:rsid w:val="00B41EAB"/>
    <w:rsid w:val="00B4326D"/>
    <w:rsid w:val="00B44B69"/>
    <w:rsid w:val="00B44E69"/>
    <w:rsid w:val="00B45E94"/>
    <w:rsid w:val="00B47BD6"/>
    <w:rsid w:val="00B501E4"/>
    <w:rsid w:val="00B50239"/>
    <w:rsid w:val="00B50293"/>
    <w:rsid w:val="00B504DC"/>
    <w:rsid w:val="00B50FBD"/>
    <w:rsid w:val="00B51A57"/>
    <w:rsid w:val="00B51DB2"/>
    <w:rsid w:val="00B526A4"/>
    <w:rsid w:val="00B533AD"/>
    <w:rsid w:val="00B5468A"/>
    <w:rsid w:val="00B5474E"/>
    <w:rsid w:val="00B54FCB"/>
    <w:rsid w:val="00B56292"/>
    <w:rsid w:val="00B56F16"/>
    <w:rsid w:val="00B5784A"/>
    <w:rsid w:val="00B61701"/>
    <w:rsid w:val="00B625B3"/>
    <w:rsid w:val="00B64AEB"/>
    <w:rsid w:val="00B655BD"/>
    <w:rsid w:val="00B65A35"/>
    <w:rsid w:val="00B66970"/>
    <w:rsid w:val="00B70ECA"/>
    <w:rsid w:val="00B716C1"/>
    <w:rsid w:val="00B73022"/>
    <w:rsid w:val="00B7416E"/>
    <w:rsid w:val="00B75F35"/>
    <w:rsid w:val="00B76511"/>
    <w:rsid w:val="00B80270"/>
    <w:rsid w:val="00B80E54"/>
    <w:rsid w:val="00B81185"/>
    <w:rsid w:val="00B81516"/>
    <w:rsid w:val="00B81DB4"/>
    <w:rsid w:val="00B82476"/>
    <w:rsid w:val="00B84570"/>
    <w:rsid w:val="00B86150"/>
    <w:rsid w:val="00B86CBE"/>
    <w:rsid w:val="00B8711F"/>
    <w:rsid w:val="00B91193"/>
    <w:rsid w:val="00B91899"/>
    <w:rsid w:val="00B91D1A"/>
    <w:rsid w:val="00B9261F"/>
    <w:rsid w:val="00B930D4"/>
    <w:rsid w:val="00B934A9"/>
    <w:rsid w:val="00B936CE"/>
    <w:rsid w:val="00B938BE"/>
    <w:rsid w:val="00B95854"/>
    <w:rsid w:val="00B96269"/>
    <w:rsid w:val="00B963BA"/>
    <w:rsid w:val="00B96A83"/>
    <w:rsid w:val="00BA04F1"/>
    <w:rsid w:val="00BA10C3"/>
    <w:rsid w:val="00BA1591"/>
    <w:rsid w:val="00BA26DF"/>
    <w:rsid w:val="00BA34BA"/>
    <w:rsid w:val="00BA3923"/>
    <w:rsid w:val="00BA49CC"/>
    <w:rsid w:val="00BA4B4F"/>
    <w:rsid w:val="00BA5B57"/>
    <w:rsid w:val="00BA7922"/>
    <w:rsid w:val="00BB09E1"/>
    <w:rsid w:val="00BB3929"/>
    <w:rsid w:val="00BB3D46"/>
    <w:rsid w:val="00BB3E11"/>
    <w:rsid w:val="00BB4455"/>
    <w:rsid w:val="00BB6E7E"/>
    <w:rsid w:val="00BB6F54"/>
    <w:rsid w:val="00BB7E3E"/>
    <w:rsid w:val="00BC06C1"/>
    <w:rsid w:val="00BC11B9"/>
    <w:rsid w:val="00BC1DDB"/>
    <w:rsid w:val="00BC3502"/>
    <w:rsid w:val="00BC3934"/>
    <w:rsid w:val="00BC41F9"/>
    <w:rsid w:val="00BC4733"/>
    <w:rsid w:val="00BC4A1D"/>
    <w:rsid w:val="00BC6F2B"/>
    <w:rsid w:val="00BC706F"/>
    <w:rsid w:val="00BC7D81"/>
    <w:rsid w:val="00BD00E7"/>
    <w:rsid w:val="00BD02A5"/>
    <w:rsid w:val="00BD1492"/>
    <w:rsid w:val="00BD2237"/>
    <w:rsid w:val="00BD542D"/>
    <w:rsid w:val="00BD64C6"/>
    <w:rsid w:val="00BE0591"/>
    <w:rsid w:val="00BE1E77"/>
    <w:rsid w:val="00BE1EA0"/>
    <w:rsid w:val="00BE35D3"/>
    <w:rsid w:val="00BE519B"/>
    <w:rsid w:val="00BE6623"/>
    <w:rsid w:val="00BE70F7"/>
    <w:rsid w:val="00BE71A9"/>
    <w:rsid w:val="00BF1DD1"/>
    <w:rsid w:val="00BF3914"/>
    <w:rsid w:val="00BF5190"/>
    <w:rsid w:val="00BF534B"/>
    <w:rsid w:val="00BF56B1"/>
    <w:rsid w:val="00BF6008"/>
    <w:rsid w:val="00BF6B48"/>
    <w:rsid w:val="00BF6D5F"/>
    <w:rsid w:val="00BF7B57"/>
    <w:rsid w:val="00C0182F"/>
    <w:rsid w:val="00C02C2F"/>
    <w:rsid w:val="00C02F21"/>
    <w:rsid w:val="00C03D46"/>
    <w:rsid w:val="00C063A9"/>
    <w:rsid w:val="00C0654B"/>
    <w:rsid w:val="00C06A62"/>
    <w:rsid w:val="00C0780A"/>
    <w:rsid w:val="00C07C6E"/>
    <w:rsid w:val="00C07E9A"/>
    <w:rsid w:val="00C104E9"/>
    <w:rsid w:val="00C121D8"/>
    <w:rsid w:val="00C125EE"/>
    <w:rsid w:val="00C13A20"/>
    <w:rsid w:val="00C1435A"/>
    <w:rsid w:val="00C15422"/>
    <w:rsid w:val="00C1646D"/>
    <w:rsid w:val="00C16754"/>
    <w:rsid w:val="00C21BAC"/>
    <w:rsid w:val="00C21C1C"/>
    <w:rsid w:val="00C21C2C"/>
    <w:rsid w:val="00C22D7C"/>
    <w:rsid w:val="00C233DC"/>
    <w:rsid w:val="00C26315"/>
    <w:rsid w:val="00C26729"/>
    <w:rsid w:val="00C26B76"/>
    <w:rsid w:val="00C27087"/>
    <w:rsid w:val="00C31835"/>
    <w:rsid w:val="00C342CB"/>
    <w:rsid w:val="00C34511"/>
    <w:rsid w:val="00C34A66"/>
    <w:rsid w:val="00C34E9C"/>
    <w:rsid w:val="00C3699E"/>
    <w:rsid w:val="00C36E04"/>
    <w:rsid w:val="00C37A71"/>
    <w:rsid w:val="00C40328"/>
    <w:rsid w:val="00C41006"/>
    <w:rsid w:val="00C413DB"/>
    <w:rsid w:val="00C42B3D"/>
    <w:rsid w:val="00C42EEF"/>
    <w:rsid w:val="00C4348A"/>
    <w:rsid w:val="00C448FF"/>
    <w:rsid w:val="00C46405"/>
    <w:rsid w:val="00C46D65"/>
    <w:rsid w:val="00C4710C"/>
    <w:rsid w:val="00C47F03"/>
    <w:rsid w:val="00C50874"/>
    <w:rsid w:val="00C50F9A"/>
    <w:rsid w:val="00C5130A"/>
    <w:rsid w:val="00C51623"/>
    <w:rsid w:val="00C5259B"/>
    <w:rsid w:val="00C530C1"/>
    <w:rsid w:val="00C5328A"/>
    <w:rsid w:val="00C53A6C"/>
    <w:rsid w:val="00C5413A"/>
    <w:rsid w:val="00C55140"/>
    <w:rsid w:val="00C60DFB"/>
    <w:rsid w:val="00C61D99"/>
    <w:rsid w:val="00C61E7C"/>
    <w:rsid w:val="00C61E8C"/>
    <w:rsid w:val="00C63F86"/>
    <w:rsid w:val="00C64FA5"/>
    <w:rsid w:val="00C6523C"/>
    <w:rsid w:val="00C66641"/>
    <w:rsid w:val="00C66D40"/>
    <w:rsid w:val="00C677B1"/>
    <w:rsid w:val="00C6782D"/>
    <w:rsid w:val="00C67875"/>
    <w:rsid w:val="00C700C7"/>
    <w:rsid w:val="00C703F5"/>
    <w:rsid w:val="00C721D9"/>
    <w:rsid w:val="00C72FA9"/>
    <w:rsid w:val="00C736AA"/>
    <w:rsid w:val="00C73BBB"/>
    <w:rsid w:val="00C73FD8"/>
    <w:rsid w:val="00C7706B"/>
    <w:rsid w:val="00C77161"/>
    <w:rsid w:val="00C774C7"/>
    <w:rsid w:val="00C814BF"/>
    <w:rsid w:val="00C81AC8"/>
    <w:rsid w:val="00C81E52"/>
    <w:rsid w:val="00C83093"/>
    <w:rsid w:val="00C83BF3"/>
    <w:rsid w:val="00C84902"/>
    <w:rsid w:val="00C858A6"/>
    <w:rsid w:val="00C863CD"/>
    <w:rsid w:val="00C86B25"/>
    <w:rsid w:val="00C907B6"/>
    <w:rsid w:val="00C9135B"/>
    <w:rsid w:val="00C9155B"/>
    <w:rsid w:val="00C919B2"/>
    <w:rsid w:val="00C92134"/>
    <w:rsid w:val="00C92C0E"/>
    <w:rsid w:val="00C93491"/>
    <w:rsid w:val="00C9353F"/>
    <w:rsid w:val="00C93A14"/>
    <w:rsid w:val="00C94805"/>
    <w:rsid w:val="00C94F0A"/>
    <w:rsid w:val="00C965B7"/>
    <w:rsid w:val="00C97F68"/>
    <w:rsid w:val="00CA0CB8"/>
    <w:rsid w:val="00CA0DE7"/>
    <w:rsid w:val="00CA1B65"/>
    <w:rsid w:val="00CA1E5A"/>
    <w:rsid w:val="00CA2474"/>
    <w:rsid w:val="00CA2976"/>
    <w:rsid w:val="00CA349F"/>
    <w:rsid w:val="00CA64A3"/>
    <w:rsid w:val="00CA64FE"/>
    <w:rsid w:val="00CA70FA"/>
    <w:rsid w:val="00CA7197"/>
    <w:rsid w:val="00CA7956"/>
    <w:rsid w:val="00CB03F7"/>
    <w:rsid w:val="00CB28C3"/>
    <w:rsid w:val="00CB4EF7"/>
    <w:rsid w:val="00CB4FDD"/>
    <w:rsid w:val="00CB5F45"/>
    <w:rsid w:val="00CB6D22"/>
    <w:rsid w:val="00CB6EE0"/>
    <w:rsid w:val="00CC1921"/>
    <w:rsid w:val="00CC1AF6"/>
    <w:rsid w:val="00CC1FEB"/>
    <w:rsid w:val="00CC2137"/>
    <w:rsid w:val="00CC33FD"/>
    <w:rsid w:val="00CC3A79"/>
    <w:rsid w:val="00CC693D"/>
    <w:rsid w:val="00CC6F53"/>
    <w:rsid w:val="00CC7071"/>
    <w:rsid w:val="00CD0AE4"/>
    <w:rsid w:val="00CD1C33"/>
    <w:rsid w:val="00CD2E95"/>
    <w:rsid w:val="00CD3114"/>
    <w:rsid w:val="00CD347F"/>
    <w:rsid w:val="00CD3FBF"/>
    <w:rsid w:val="00CD4715"/>
    <w:rsid w:val="00CD5868"/>
    <w:rsid w:val="00CD6FB7"/>
    <w:rsid w:val="00CD7255"/>
    <w:rsid w:val="00CE07DC"/>
    <w:rsid w:val="00CE1263"/>
    <w:rsid w:val="00CE1D43"/>
    <w:rsid w:val="00CE316B"/>
    <w:rsid w:val="00CE49A3"/>
    <w:rsid w:val="00CE52F9"/>
    <w:rsid w:val="00CE5A22"/>
    <w:rsid w:val="00CE5BFC"/>
    <w:rsid w:val="00CE6555"/>
    <w:rsid w:val="00CE68A5"/>
    <w:rsid w:val="00CE69A8"/>
    <w:rsid w:val="00CE6A87"/>
    <w:rsid w:val="00CE7DC1"/>
    <w:rsid w:val="00CE7E42"/>
    <w:rsid w:val="00CF0677"/>
    <w:rsid w:val="00CF1752"/>
    <w:rsid w:val="00CF2998"/>
    <w:rsid w:val="00CF320B"/>
    <w:rsid w:val="00CF34D1"/>
    <w:rsid w:val="00CF403F"/>
    <w:rsid w:val="00CF52FA"/>
    <w:rsid w:val="00CF5B71"/>
    <w:rsid w:val="00CF5D01"/>
    <w:rsid w:val="00CF661F"/>
    <w:rsid w:val="00CF6670"/>
    <w:rsid w:val="00CF7149"/>
    <w:rsid w:val="00CF7A69"/>
    <w:rsid w:val="00D00574"/>
    <w:rsid w:val="00D00DF6"/>
    <w:rsid w:val="00D0139B"/>
    <w:rsid w:val="00D0151A"/>
    <w:rsid w:val="00D01739"/>
    <w:rsid w:val="00D02839"/>
    <w:rsid w:val="00D03FA0"/>
    <w:rsid w:val="00D064E9"/>
    <w:rsid w:val="00D1021E"/>
    <w:rsid w:val="00D10D64"/>
    <w:rsid w:val="00D1159C"/>
    <w:rsid w:val="00D11924"/>
    <w:rsid w:val="00D11D40"/>
    <w:rsid w:val="00D128D1"/>
    <w:rsid w:val="00D13A9B"/>
    <w:rsid w:val="00D13EB7"/>
    <w:rsid w:val="00D157F9"/>
    <w:rsid w:val="00D15DBB"/>
    <w:rsid w:val="00D202BC"/>
    <w:rsid w:val="00D20644"/>
    <w:rsid w:val="00D21D2B"/>
    <w:rsid w:val="00D21DBD"/>
    <w:rsid w:val="00D2262E"/>
    <w:rsid w:val="00D22DB2"/>
    <w:rsid w:val="00D23B71"/>
    <w:rsid w:val="00D24182"/>
    <w:rsid w:val="00D24734"/>
    <w:rsid w:val="00D26359"/>
    <w:rsid w:val="00D2708D"/>
    <w:rsid w:val="00D27282"/>
    <w:rsid w:val="00D278FE"/>
    <w:rsid w:val="00D279A5"/>
    <w:rsid w:val="00D311C4"/>
    <w:rsid w:val="00D31906"/>
    <w:rsid w:val="00D32F46"/>
    <w:rsid w:val="00D341AF"/>
    <w:rsid w:val="00D34590"/>
    <w:rsid w:val="00D34CDA"/>
    <w:rsid w:val="00D35446"/>
    <w:rsid w:val="00D35763"/>
    <w:rsid w:val="00D35D8C"/>
    <w:rsid w:val="00D3610D"/>
    <w:rsid w:val="00D36511"/>
    <w:rsid w:val="00D36F6D"/>
    <w:rsid w:val="00D370DF"/>
    <w:rsid w:val="00D3711F"/>
    <w:rsid w:val="00D371F3"/>
    <w:rsid w:val="00D378E0"/>
    <w:rsid w:val="00D37C0E"/>
    <w:rsid w:val="00D40785"/>
    <w:rsid w:val="00D417CA"/>
    <w:rsid w:val="00D41F9E"/>
    <w:rsid w:val="00D42132"/>
    <w:rsid w:val="00D4465A"/>
    <w:rsid w:val="00D45698"/>
    <w:rsid w:val="00D45871"/>
    <w:rsid w:val="00D4597E"/>
    <w:rsid w:val="00D45AC2"/>
    <w:rsid w:val="00D4627D"/>
    <w:rsid w:val="00D47565"/>
    <w:rsid w:val="00D47AE6"/>
    <w:rsid w:val="00D5171B"/>
    <w:rsid w:val="00D517AC"/>
    <w:rsid w:val="00D532E4"/>
    <w:rsid w:val="00D536F2"/>
    <w:rsid w:val="00D5384A"/>
    <w:rsid w:val="00D53C45"/>
    <w:rsid w:val="00D56CD6"/>
    <w:rsid w:val="00D57179"/>
    <w:rsid w:val="00D5741E"/>
    <w:rsid w:val="00D634EF"/>
    <w:rsid w:val="00D63F93"/>
    <w:rsid w:val="00D643D5"/>
    <w:rsid w:val="00D64BE0"/>
    <w:rsid w:val="00D677C0"/>
    <w:rsid w:val="00D678A7"/>
    <w:rsid w:val="00D67908"/>
    <w:rsid w:val="00D67DC1"/>
    <w:rsid w:val="00D70BFD"/>
    <w:rsid w:val="00D70E49"/>
    <w:rsid w:val="00D71A4E"/>
    <w:rsid w:val="00D7254B"/>
    <w:rsid w:val="00D73AB8"/>
    <w:rsid w:val="00D73E33"/>
    <w:rsid w:val="00D743C7"/>
    <w:rsid w:val="00D74ACD"/>
    <w:rsid w:val="00D76760"/>
    <w:rsid w:val="00D76DA6"/>
    <w:rsid w:val="00D772E8"/>
    <w:rsid w:val="00D7772F"/>
    <w:rsid w:val="00D7782A"/>
    <w:rsid w:val="00D80FBC"/>
    <w:rsid w:val="00D81E08"/>
    <w:rsid w:val="00D829A1"/>
    <w:rsid w:val="00D8386F"/>
    <w:rsid w:val="00D83C02"/>
    <w:rsid w:val="00D83D33"/>
    <w:rsid w:val="00D84A31"/>
    <w:rsid w:val="00D85154"/>
    <w:rsid w:val="00D856E0"/>
    <w:rsid w:val="00D86AB4"/>
    <w:rsid w:val="00D86F05"/>
    <w:rsid w:val="00D87482"/>
    <w:rsid w:val="00D911FD"/>
    <w:rsid w:val="00D912A0"/>
    <w:rsid w:val="00D919FC"/>
    <w:rsid w:val="00D929E5"/>
    <w:rsid w:val="00D93214"/>
    <w:rsid w:val="00D933DD"/>
    <w:rsid w:val="00D948C2"/>
    <w:rsid w:val="00D94B54"/>
    <w:rsid w:val="00D95115"/>
    <w:rsid w:val="00D96924"/>
    <w:rsid w:val="00D96F87"/>
    <w:rsid w:val="00DA00E7"/>
    <w:rsid w:val="00DA0626"/>
    <w:rsid w:val="00DA0C24"/>
    <w:rsid w:val="00DA1516"/>
    <w:rsid w:val="00DA1CC3"/>
    <w:rsid w:val="00DA1FA1"/>
    <w:rsid w:val="00DA28ED"/>
    <w:rsid w:val="00DA4208"/>
    <w:rsid w:val="00DA4235"/>
    <w:rsid w:val="00DA4629"/>
    <w:rsid w:val="00DB0000"/>
    <w:rsid w:val="00DB00C3"/>
    <w:rsid w:val="00DB0D7D"/>
    <w:rsid w:val="00DB119A"/>
    <w:rsid w:val="00DB16A3"/>
    <w:rsid w:val="00DB1815"/>
    <w:rsid w:val="00DB210A"/>
    <w:rsid w:val="00DB23CA"/>
    <w:rsid w:val="00DB245D"/>
    <w:rsid w:val="00DB289A"/>
    <w:rsid w:val="00DB524A"/>
    <w:rsid w:val="00DB5DFC"/>
    <w:rsid w:val="00DB7090"/>
    <w:rsid w:val="00DB7FE6"/>
    <w:rsid w:val="00DC0924"/>
    <w:rsid w:val="00DC0A07"/>
    <w:rsid w:val="00DC13B7"/>
    <w:rsid w:val="00DC1620"/>
    <w:rsid w:val="00DC40B0"/>
    <w:rsid w:val="00DC5328"/>
    <w:rsid w:val="00DC583F"/>
    <w:rsid w:val="00DC6411"/>
    <w:rsid w:val="00DC764B"/>
    <w:rsid w:val="00DD03A7"/>
    <w:rsid w:val="00DD04AB"/>
    <w:rsid w:val="00DD0FB1"/>
    <w:rsid w:val="00DD1D8B"/>
    <w:rsid w:val="00DD26D4"/>
    <w:rsid w:val="00DD2B92"/>
    <w:rsid w:val="00DD2CB9"/>
    <w:rsid w:val="00DD47BE"/>
    <w:rsid w:val="00DD7488"/>
    <w:rsid w:val="00DE0A90"/>
    <w:rsid w:val="00DE0F23"/>
    <w:rsid w:val="00DE0F49"/>
    <w:rsid w:val="00DE319B"/>
    <w:rsid w:val="00DE36FA"/>
    <w:rsid w:val="00DE3ADC"/>
    <w:rsid w:val="00DE3D74"/>
    <w:rsid w:val="00DE438A"/>
    <w:rsid w:val="00DE479A"/>
    <w:rsid w:val="00DE56A4"/>
    <w:rsid w:val="00DE57A7"/>
    <w:rsid w:val="00DE74D0"/>
    <w:rsid w:val="00DE7A78"/>
    <w:rsid w:val="00DE7DD6"/>
    <w:rsid w:val="00DF0A31"/>
    <w:rsid w:val="00DF0D04"/>
    <w:rsid w:val="00DF0D12"/>
    <w:rsid w:val="00DF18AE"/>
    <w:rsid w:val="00DF1EC3"/>
    <w:rsid w:val="00DF2086"/>
    <w:rsid w:val="00DF222F"/>
    <w:rsid w:val="00DF270D"/>
    <w:rsid w:val="00DF2E50"/>
    <w:rsid w:val="00DF38DD"/>
    <w:rsid w:val="00DF6E21"/>
    <w:rsid w:val="00E0044E"/>
    <w:rsid w:val="00E0065F"/>
    <w:rsid w:val="00E00EEC"/>
    <w:rsid w:val="00E0100F"/>
    <w:rsid w:val="00E017B1"/>
    <w:rsid w:val="00E028D2"/>
    <w:rsid w:val="00E02A6A"/>
    <w:rsid w:val="00E03297"/>
    <w:rsid w:val="00E03A01"/>
    <w:rsid w:val="00E04744"/>
    <w:rsid w:val="00E04E09"/>
    <w:rsid w:val="00E0563F"/>
    <w:rsid w:val="00E05C2D"/>
    <w:rsid w:val="00E05F00"/>
    <w:rsid w:val="00E06CB0"/>
    <w:rsid w:val="00E07C40"/>
    <w:rsid w:val="00E1016C"/>
    <w:rsid w:val="00E10E97"/>
    <w:rsid w:val="00E11EFB"/>
    <w:rsid w:val="00E124BC"/>
    <w:rsid w:val="00E12606"/>
    <w:rsid w:val="00E13ED1"/>
    <w:rsid w:val="00E13F22"/>
    <w:rsid w:val="00E14BE8"/>
    <w:rsid w:val="00E14EE7"/>
    <w:rsid w:val="00E15E4B"/>
    <w:rsid w:val="00E16A6A"/>
    <w:rsid w:val="00E17351"/>
    <w:rsid w:val="00E17689"/>
    <w:rsid w:val="00E202F7"/>
    <w:rsid w:val="00E20B6B"/>
    <w:rsid w:val="00E21B0F"/>
    <w:rsid w:val="00E21D5B"/>
    <w:rsid w:val="00E22219"/>
    <w:rsid w:val="00E22794"/>
    <w:rsid w:val="00E235C6"/>
    <w:rsid w:val="00E23A61"/>
    <w:rsid w:val="00E23C2F"/>
    <w:rsid w:val="00E23F82"/>
    <w:rsid w:val="00E240DC"/>
    <w:rsid w:val="00E24C6C"/>
    <w:rsid w:val="00E25681"/>
    <w:rsid w:val="00E25A29"/>
    <w:rsid w:val="00E25C71"/>
    <w:rsid w:val="00E25E8C"/>
    <w:rsid w:val="00E25EF6"/>
    <w:rsid w:val="00E25F6A"/>
    <w:rsid w:val="00E25F88"/>
    <w:rsid w:val="00E273EE"/>
    <w:rsid w:val="00E31739"/>
    <w:rsid w:val="00E31900"/>
    <w:rsid w:val="00E3280B"/>
    <w:rsid w:val="00E333FE"/>
    <w:rsid w:val="00E334BC"/>
    <w:rsid w:val="00E34466"/>
    <w:rsid w:val="00E359E5"/>
    <w:rsid w:val="00E35D4E"/>
    <w:rsid w:val="00E36084"/>
    <w:rsid w:val="00E44530"/>
    <w:rsid w:val="00E44A6F"/>
    <w:rsid w:val="00E44DEA"/>
    <w:rsid w:val="00E45420"/>
    <w:rsid w:val="00E45D7D"/>
    <w:rsid w:val="00E47AB6"/>
    <w:rsid w:val="00E47B6A"/>
    <w:rsid w:val="00E50979"/>
    <w:rsid w:val="00E51B2E"/>
    <w:rsid w:val="00E52696"/>
    <w:rsid w:val="00E52A26"/>
    <w:rsid w:val="00E530D0"/>
    <w:rsid w:val="00E5316C"/>
    <w:rsid w:val="00E531B9"/>
    <w:rsid w:val="00E53D62"/>
    <w:rsid w:val="00E54405"/>
    <w:rsid w:val="00E54F24"/>
    <w:rsid w:val="00E558F3"/>
    <w:rsid w:val="00E55C22"/>
    <w:rsid w:val="00E56E2C"/>
    <w:rsid w:val="00E6016B"/>
    <w:rsid w:val="00E60426"/>
    <w:rsid w:val="00E60755"/>
    <w:rsid w:val="00E608F9"/>
    <w:rsid w:val="00E60E97"/>
    <w:rsid w:val="00E6294C"/>
    <w:rsid w:val="00E636B1"/>
    <w:rsid w:val="00E637B5"/>
    <w:rsid w:val="00E63CB9"/>
    <w:rsid w:val="00E6498B"/>
    <w:rsid w:val="00E655E2"/>
    <w:rsid w:val="00E66A46"/>
    <w:rsid w:val="00E66A8B"/>
    <w:rsid w:val="00E66BA8"/>
    <w:rsid w:val="00E66CD7"/>
    <w:rsid w:val="00E70B5C"/>
    <w:rsid w:val="00E71151"/>
    <w:rsid w:val="00E718BF"/>
    <w:rsid w:val="00E71B2C"/>
    <w:rsid w:val="00E722F3"/>
    <w:rsid w:val="00E728E3"/>
    <w:rsid w:val="00E734BE"/>
    <w:rsid w:val="00E74F2C"/>
    <w:rsid w:val="00E75028"/>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4D00"/>
    <w:rsid w:val="00E85115"/>
    <w:rsid w:val="00E86BB8"/>
    <w:rsid w:val="00E87776"/>
    <w:rsid w:val="00E87C16"/>
    <w:rsid w:val="00E87E6C"/>
    <w:rsid w:val="00E9096D"/>
    <w:rsid w:val="00E90A62"/>
    <w:rsid w:val="00E90F6D"/>
    <w:rsid w:val="00E913F4"/>
    <w:rsid w:val="00E92173"/>
    <w:rsid w:val="00E944A4"/>
    <w:rsid w:val="00E94896"/>
    <w:rsid w:val="00E949CF"/>
    <w:rsid w:val="00E94A61"/>
    <w:rsid w:val="00E94E5D"/>
    <w:rsid w:val="00E959CD"/>
    <w:rsid w:val="00E963F9"/>
    <w:rsid w:val="00E96C6D"/>
    <w:rsid w:val="00EA0739"/>
    <w:rsid w:val="00EA1A04"/>
    <w:rsid w:val="00EA2485"/>
    <w:rsid w:val="00EA2EDD"/>
    <w:rsid w:val="00EA40AC"/>
    <w:rsid w:val="00EA4BC5"/>
    <w:rsid w:val="00EB062A"/>
    <w:rsid w:val="00EB09F9"/>
    <w:rsid w:val="00EB11AC"/>
    <w:rsid w:val="00EB1AE6"/>
    <w:rsid w:val="00EB1BDA"/>
    <w:rsid w:val="00EB2238"/>
    <w:rsid w:val="00EB27CD"/>
    <w:rsid w:val="00EB2EB8"/>
    <w:rsid w:val="00EB2F12"/>
    <w:rsid w:val="00EB3024"/>
    <w:rsid w:val="00EB3590"/>
    <w:rsid w:val="00EB395D"/>
    <w:rsid w:val="00EB4411"/>
    <w:rsid w:val="00EB4CB5"/>
    <w:rsid w:val="00EB6624"/>
    <w:rsid w:val="00EB7081"/>
    <w:rsid w:val="00EB7BCD"/>
    <w:rsid w:val="00EC0767"/>
    <w:rsid w:val="00EC1806"/>
    <w:rsid w:val="00EC3113"/>
    <w:rsid w:val="00EC34E8"/>
    <w:rsid w:val="00EC351B"/>
    <w:rsid w:val="00EC4E3A"/>
    <w:rsid w:val="00EC75E5"/>
    <w:rsid w:val="00ED1F84"/>
    <w:rsid w:val="00ED28FF"/>
    <w:rsid w:val="00ED3229"/>
    <w:rsid w:val="00ED3CE3"/>
    <w:rsid w:val="00ED4E93"/>
    <w:rsid w:val="00ED52BA"/>
    <w:rsid w:val="00ED5500"/>
    <w:rsid w:val="00ED5609"/>
    <w:rsid w:val="00ED6271"/>
    <w:rsid w:val="00ED71D2"/>
    <w:rsid w:val="00ED71E3"/>
    <w:rsid w:val="00EE1192"/>
    <w:rsid w:val="00EE1D8E"/>
    <w:rsid w:val="00EE3DF0"/>
    <w:rsid w:val="00EE3FFB"/>
    <w:rsid w:val="00EE4DB7"/>
    <w:rsid w:val="00EE503D"/>
    <w:rsid w:val="00EE5051"/>
    <w:rsid w:val="00EE6347"/>
    <w:rsid w:val="00EE6DF9"/>
    <w:rsid w:val="00EE7636"/>
    <w:rsid w:val="00EE78D5"/>
    <w:rsid w:val="00EF0151"/>
    <w:rsid w:val="00EF2986"/>
    <w:rsid w:val="00EF3713"/>
    <w:rsid w:val="00EF6E0A"/>
    <w:rsid w:val="00EF6E87"/>
    <w:rsid w:val="00F00B7A"/>
    <w:rsid w:val="00F00F77"/>
    <w:rsid w:val="00F015F1"/>
    <w:rsid w:val="00F02A3A"/>
    <w:rsid w:val="00F03F63"/>
    <w:rsid w:val="00F03FCD"/>
    <w:rsid w:val="00F04460"/>
    <w:rsid w:val="00F05E76"/>
    <w:rsid w:val="00F063FB"/>
    <w:rsid w:val="00F07BF5"/>
    <w:rsid w:val="00F10126"/>
    <w:rsid w:val="00F1233E"/>
    <w:rsid w:val="00F12860"/>
    <w:rsid w:val="00F13A66"/>
    <w:rsid w:val="00F154D6"/>
    <w:rsid w:val="00F15705"/>
    <w:rsid w:val="00F164F8"/>
    <w:rsid w:val="00F20082"/>
    <w:rsid w:val="00F20DA1"/>
    <w:rsid w:val="00F22356"/>
    <w:rsid w:val="00F230BE"/>
    <w:rsid w:val="00F23D24"/>
    <w:rsid w:val="00F23D66"/>
    <w:rsid w:val="00F24059"/>
    <w:rsid w:val="00F2429D"/>
    <w:rsid w:val="00F24A70"/>
    <w:rsid w:val="00F24D0C"/>
    <w:rsid w:val="00F24D71"/>
    <w:rsid w:val="00F25239"/>
    <w:rsid w:val="00F25627"/>
    <w:rsid w:val="00F2600B"/>
    <w:rsid w:val="00F2687D"/>
    <w:rsid w:val="00F31056"/>
    <w:rsid w:val="00F32876"/>
    <w:rsid w:val="00F32B31"/>
    <w:rsid w:val="00F33981"/>
    <w:rsid w:val="00F34D42"/>
    <w:rsid w:val="00F35576"/>
    <w:rsid w:val="00F36E8C"/>
    <w:rsid w:val="00F37EB9"/>
    <w:rsid w:val="00F40180"/>
    <w:rsid w:val="00F42B7A"/>
    <w:rsid w:val="00F43867"/>
    <w:rsid w:val="00F43D53"/>
    <w:rsid w:val="00F44290"/>
    <w:rsid w:val="00F4435A"/>
    <w:rsid w:val="00F45F16"/>
    <w:rsid w:val="00F50C94"/>
    <w:rsid w:val="00F5228A"/>
    <w:rsid w:val="00F5246F"/>
    <w:rsid w:val="00F528E8"/>
    <w:rsid w:val="00F539BD"/>
    <w:rsid w:val="00F53A10"/>
    <w:rsid w:val="00F553FF"/>
    <w:rsid w:val="00F55CE7"/>
    <w:rsid w:val="00F57793"/>
    <w:rsid w:val="00F6045C"/>
    <w:rsid w:val="00F6094E"/>
    <w:rsid w:val="00F6124D"/>
    <w:rsid w:val="00F61B83"/>
    <w:rsid w:val="00F62124"/>
    <w:rsid w:val="00F62C40"/>
    <w:rsid w:val="00F64076"/>
    <w:rsid w:val="00F64474"/>
    <w:rsid w:val="00F65335"/>
    <w:rsid w:val="00F662CE"/>
    <w:rsid w:val="00F6659B"/>
    <w:rsid w:val="00F66D4F"/>
    <w:rsid w:val="00F67122"/>
    <w:rsid w:val="00F677E5"/>
    <w:rsid w:val="00F6785E"/>
    <w:rsid w:val="00F67996"/>
    <w:rsid w:val="00F67D09"/>
    <w:rsid w:val="00F72721"/>
    <w:rsid w:val="00F72BDB"/>
    <w:rsid w:val="00F73737"/>
    <w:rsid w:val="00F7451A"/>
    <w:rsid w:val="00F75033"/>
    <w:rsid w:val="00F7525E"/>
    <w:rsid w:val="00F764D2"/>
    <w:rsid w:val="00F76BB2"/>
    <w:rsid w:val="00F76D66"/>
    <w:rsid w:val="00F77006"/>
    <w:rsid w:val="00F777DE"/>
    <w:rsid w:val="00F80E77"/>
    <w:rsid w:val="00F81D6E"/>
    <w:rsid w:val="00F831F2"/>
    <w:rsid w:val="00F83D67"/>
    <w:rsid w:val="00F842A1"/>
    <w:rsid w:val="00F868A6"/>
    <w:rsid w:val="00F8789A"/>
    <w:rsid w:val="00F87FB0"/>
    <w:rsid w:val="00F9014E"/>
    <w:rsid w:val="00F90B34"/>
    <w:rsid w:val="00F9106C"/>
    <w:rsid w:val="00F9130F"/>
    <w:rsid w:val="00F92390"/>
    <w:rsid w:val="00F9247C"/>
    <w:rsid w:val="00F9416A"/>
    <w:rsid w:val="00F942D7"/>
    <w:rsid w:val="00F9496B"/>
    <w:rsid w:val="00F94C1A"/>
    <w:rsid w:val="00F94ED9"/>
    <w:rsid w:val="00F9511E"/>
    <w:rsid w:val="00F95274"/>
    <w:rsid w:val="00F9551B"/>
    <w:rsid w:val="00F95A6C"/>
    <w:rsid w:val="00F973DD"/>
    <w:rsid w:val="00FA06B4"/>
    <w:rsid w:val="00FA0E3D"/>
    <w:rsid w:val="00FA1042"/>
    <w:rsid w:val="00FA206B"/>
    <w:rsid w:val="00FA3E34"/>
    <w:rsid w:val="00FA4347"/>
    <w:rsid w:val="00FA4BB5"/>
    <w:rsid w:val="00FA58B1"/>
    <w:rsid w:val="00FA5984"/>
    <w:rsid w:val="00FA71D2"/>
    <w:rsid w:val="00FB1BB1"/>
    <w:rsid w:val="00FB1E8C"/>
    <w:rsid w:val="00FB2E7C"/>
    <w:rsid w:val="00FB3562"/>
    <w:rsid w:val="00FB3DA3"/>
    <w:rsid w:val="00FB4204"/>
    <w:rsid w:val="00FB46AF"/>
    <w:rsid w:val="00FB4946"/>
    <w:rsid w:val="00FB58C5"/>
    <w:rsid w:val="00FB67C6"/>
    <w:rsid w:val="00FB6D48"/>
    <w:rsid w:val="00FB784B"/>
    <w:rsid w:val="00FB79F3"/>
    <w:rsid w:val="00FC0BCB"/>
    <w:rsid w:val="00FC3ABC"/>
    <w:rsid w:val="00FC3D3D"/>
    <w:rsid w:val="00FC49CF"/>
    <w:rsid w:val="00FC5389"/>
    <w:rsid w:val="00FC5676"/>
    <w:rsid w:val="00FC5D72"/>
    <w:rsid w:val="00FC63FC"/>
    <w:rsid w:val="00FC678B"/>
    <w:rsid w:val="00FD1464"/>
    <w:rsid w:val="00FD2163"/>
    <w:rsid w:val="00FD39FF"/>
    <w:rsid w:val="00FD3CDE"/>
    <w:rsid w:val="00FD4844"/>
    <w:rsid w:val="00FD692F"/>
    <w:rsid w:val="00FD6A23"/>
    <w:rsid w:val="00FD7C24"/>
    <w:rsid w:val="00FD7D0E"/>
    <w:rsid w:val="00FE069F"/>
    <w:rsid w:val="00FE15CA"/>
    <w:rsid w:val="00FE1CAC"/>
    <w:rsid w:val="00FE2385"/>
    <w:rsid w:val="00FE470D"/>
    <w:rsid w:val="00FE49CF"/>
    <w:rsid w:val="00FE4BEC"/>
    <w:rsid w:val="00FE5643"/>
    <w:rsid w:val="00FE57A3"/>
    <w:rsid w:val="00FE6243"/>
    <w:rsid w:val="00FE6DDA"/>
    <w:rsid w:val="00FE7761"/>
    <w:rsid w:val="00FF0ADB"/>
    <w:rsid w:val="00FF1436"/>
    <w:rsid w:val="00FF2DE7"/>
    <w:rsid w:val="00FF35DC"/>
    <w:rsid w:val="00FF3D0A"/>
    <w:rsid w:val="00FF3D17"/>
    <w:rsid w:val="00FF4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7772F"/>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0"/>
    <w:link w:val="20"/>
    <w:qFormat/>
    <w:rsid w:val="008D17D0"/>
    <w:pPr>
      <w:numPr>
        <w:ilvl w:val="1"/>
      </w:numPr>
      <w:pBdr>
        <w:top w:val="none" w:sz="0" w:space="0" w:color="auto"/>
      </w:pBdr>
      <w:tabs>
        <w:tab w:val="clear" w:pos="6105"/>
        <w:tab w:val="left" w:pos="576"/>
      </w:tabs>
      <w:spacing w:before="180"/>
      <w:ind w:left="0"/>
      <w:outlineLvl w:val="1"/>
    </w:pPr>
    <w:rPr>
      <w:sz w:val="32"/>
      <w:szCs w:val="32"/>
    </w:rPr>
  </w:style>
  <w:style w:type="paragraph" w:styleId="3">
    <w:name w:val="heading 3"/>
    <w:basedOn w:val="2"/>
    <w:next w:val="a0"/>
    <w:link w:val="30"/>
    <w:qFormat/>
    <w:rsid w:val="008D17D0"/>
    <w:pPr>
      <w:numPr>
        <w:ilvl w:val="2"/>
      </w:numPr>
      <w:tabs>
        <w:tab w:val="left" w:pos="720"/>
      </w:tabs>
      <w:spacing w:before="120"/>
      <w:outlineLvl w:val="2"/>
    </w:pPr>
    <w:rPr>
      <w:sz w:val="28"/>
      <w:szCs w:val="28"/>
    </w:rPr>
  </w:style>
  <w:style w:type="paragraph" w:styleId="4">
    <w:name w:val="heading 4"/>
    <w:basedOn w:val="3"/>
    <w:next w:val="a0"/>
    <w:link w:val="40"/>
    <w:qFormat/>
    <w:rsid w:val="008D17D0"/>
    <w:pPr>
      <w:numPr>
        <w:ilvl w:val="3"/>
      </w:numPr>
      <w:tabs>
        <w:tab w:val="left" w:pos="864"/>
      </w:tabs>
      <w:outlineLvl w:val="3"/>
    </w:pPr>
    <w:rPr>
      <w:sz w:val="24"/>
      <w:szCs w:val="24"/>
    </w:rPr>
  </w:style>
  <w:style w:type="paragraph" w:styleId="5">
    <w:name w:val="heading 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rsid w:val="008D17D0"/>
    <w:pPr>
      <w:numPr>
        <w:ilvl w:val="7"/>
      </w:numPr>
      <w:tabs>
        <w:tab w:val="left" w:pos="1440"/>
      </w:tabs>
      <w:outlineLvl w:val="7"/>
    </w:pPr>
  </w:style>
  <w:style w:type="paragraph" w:styleId="9">
    <w:name w:val="heading 9"/>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8D17D0"/>
    <w:rPr>
      <w:rFonts w:ascii="Arial" w:eastAsia="宋体" w:hAnsi="Arial" w:cs="Times New Roman"/>
      <w:kern w:val="0"/>
      <w:sz w:val="36"/>
      <w:szCs w:val="36"/>
      <w:lang w:val="en-GB"/>
    </w:rPr>
  </w:style>
  <w:style w:type="character" w:customStyle="1" w:styleId="20">
    <w:name w:val="标题 2 字符"/>
    <w:basedOn w:val="a1"/>
    <w:link w:val="2"/>
    <w:rsid w:val="008D17D0"/>
    <w:rPr>
      <w:rFonts w:ascii="Arial" w:eastAsia="宋体" w:hAnsi="Arial" w:cs="Times New Roman"/>
      <w:kern w:val="0"/>
      <w:sz w:val="32"/>
      <w:szCs w:val="32"/>
      <w:lang w:val="en-GB"/>
    </w:rPr>
  </w:style>
  <w:style w:type="character" w:customStyle="1" w:styleId="30">
    <w:name w:val="标题 3 字符"/>
    <w:basedOn w:val="a1"/>
    <w:link w:val="3"/>
    <w:rsid w:val="008D17D0"/>
    <w:rPr>
      <w:rFonts w:ascii="Arial" w:eastAsia="宋体" w:hAnsi="Arial" w:cs="Times New Roman"/>
      <w:kern w:val="0"/>
      <w:sz w:val="28"/>
      <w:szCs w:val="28"/>
      <w:lang w:val="en-GB"/>
    </w:rPr>
  </w:style>
  <w:style w:type="character" w:customStyle="1" w:styleId="40">
    <w:name w:val="标题 4 字符"/>
    <w:basedOn w:val="a1"/>
    <w:link w:val="4"/>
    <w:rsid w:val="008D17D0"/>
    <w:rPr>
      <w:rFonts w:ascii="Arial" w:eastAsia="宋体" w:hAnsi="Arial" w:cs="Times New Roman"/>
      <w:kern w:val="0"/>
      <w:sz w:val="24"/>
      <w:szCs w:val="24"/>
      <w:lang w:val="en-GB"/>
    </w:rPr>
  </w:style>
  <w:style w:type="character" w:customStyle="1" w:styleId="50">
    <w:name w:val="标题 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basedOn w:val="a1"/>
    <w:link w:val="8"/>
    <w:rsid w:val="008D17D0"/>
    <w:rPr>
      <w:rFonts w:ascii="Arial" w:eastAsia="宋体" w:hAnsi="Arial" w:cs="Arial"/>
      <w:kern w:val="0"/>
      <w:sz w:val="20"/>
      <w:szCs w:val="20"/>
      <w:lang w:val="en-GB"/>
    </w:rPr>
  </w:style>
  <w:style w:type="character" w:customStyle="1" w:styleId="90">
    <w:name w:val="标题 9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iPriority w:val="99"/>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17"/>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character" w:customStyle="1" w:styleId="xapple-converted-space">
    <w:name w:val="x_apple-converted-space"/>
    <w:basedOn w:val="a1"/>
    <w:rsid w:val="004F0378"/>
  </w:style>
  <w:style w:type="character" w:styleId="afa">
    <w:name w:val="Strong"/>
    <w:basedOn w:val="a1"/>
    <w:uiPriority w:val="22"/>
    <w:qFormat/>
    <w:rsid w:val="004F0378"/>
    <w:rPr>
      <w:b/>
      <w:bCs/>
    </w:rPr>
  </w:style>
  <w:style w:type="paragraph" w:styleId="afb">
    <w:name w:val="Revision"/>
    <w:hidden/>
    <w:uiPriority w:val="99"/>
    <w:semiHidden/>
    <w:rsid w:val="008C392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BC0C-5578-4E8F-9F08-35F25694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102</TotalTime>
  <Pages>4</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53</cp:revision>
  <dcterms:created xsi:type="dcterms:W3CDTF">2025-02-06T06:31:00Z</dcterms:created>
  <dcterms:modified xsi:type="dcterms:W3CDTF">2025-02-07T02:56:00Z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